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FE95C" w14:textId="77777777" w:rsidR="009302B2" w:rsidRDefault="009302B2" w:rsidP="009302B2">
      <w:pPr>
        <w:pStyle w:val="a3"/>
        <w:tabs>
          <w:tab w:val="left" w:pos="8969"/>
        </w:tabs>
        <w:spacing w:before="63"/>
        <w:ind w:left="5922" w:right="238" w:firstLine="2583"/>
      </w:pPr>
      <w:r>
        <w:rPr>
          <w:spacing w:val="-2"/>
        </w:rPr>
        <w:t xml:space="preserve">Приложение №1 </w:t>
      </w:r>
      <w:r>
        <w:t xml:space="preserve">к постановлению администрации </w:t>
      </w:r>
      <w:r>
        <w:rPr>
          <w:spacing w:val="-2"/>
        </w:rPr>
        <w:t>муниципального</w:t>
      </w:r>
      <w:r>
        <w:tab/>
      </w:r>
      <w:r>
        <w:rPr>
          <w:spacing w:val="-2"/>
        </w:rPr>
        <w:t>образования</w:t>
      </w:r>
    </w:p>
    <w:p w14:paraId="1E5842CB" w14:textId="77777777" w:rsidR="009302B2" w:rsidRPr="009D0B32" w:rsidRDefault="009302B2" w:rsidP="009302B2">
      <w:pPr>
        <w:pStyle w:val="a3"/>
        <w:tabs>
          <w:tab w:val="left" w:pos="9434"/>
        </w:tabs>
        <w:ind w:left="5922" w:right="238"/>
      </w:pPr>
      <w:r>
        <w:t xml:space="preserve">«Муринское городское поселение» Всеволожского муниципального района </w:t>
      </w:r>
      <w:r>
        <w:rPr>
          <w:spacing w:val="-2"/>
        </w:rPr>
        <w:t>Ленинградской</w:t>
      </w:r>
      <w:r>
        <w:tab/>
      </w:r>
      <w:r>
        <w:rPr>
          <w:spacing w:val="-2"/>
        </w:rPr>
        <w:t xml:space="preserve">области </w:t>
      </w:r>
      <w:r>
        <w:t>от</w:t>
      </w:r>
      <w:r>
        <w:rPr>
          <w:spacing w:val="80"/>
        </w:rPr>
        <w:t xml:space="preserve"> </w:t>
      </w:r>
      <w:r w:rsidR="003D7D36">
        <w:rPr>
          <w:u w:val="single"/>
        </w:rPr>
        <w:t xml:space="preserve">28.11.2025 </w:t>
      </w:r>
      <w:r>
        <w:t>№</w:t>
      </w:r>
      <w:r w:rsidRPr="009D0B32">
        <w:t xml:space="preserve"> </w:t>
      </w:r>
      <w:r w:rsidR="003D7D36">
        <w:rPr>
          <w:u w:val="single"/>
        </w:rPr>
        <w:t>593</w:t>
      </w:r>
    </w:p>
    <w:p w14:paraId="3B072D74" w14:textId="77777777" w:rsidR="009302B2" w:rsidRDefault="009302B2" w:rsidP="009302B2">
      <w:pPr>
        <w:pStyle w:val="a3"/>
        <w:spacing w:before="106"/>
        <w:ind w:left="0"/>
        <w:jc w:val="left"/>
      </w:pPr>
    </w:p>
    <w:p w14:paraId="1D678E77" w14:textId="77777777" w:rsidR="009302B2" w:rsidRDefault="009302B2" w:rsidP="009302B2">
      <w:pPr>
        <w:pStyle w:val="a3"/>
        <w:spacing w:before="23"/>
        <w:ind w:left="0"/>
        <w:jc w:val="left"/>
        <w:rPr>
          <w:sz w:val="20"/>
        </w:rPr>
      </w:pPr>
      <w:r>
        <w:rPr>
          <w:noProof/>
          <w:sz w:val="20"/>
          <w:lang w:eastAsia="ru-RU"/>
        </w:rPr>
        <w:drawing>
          <wp:anchor distT="0" distB="0" distL="0" distR="0" simplePos="0" relativeHeight="251659264" behindDoc="1" locked="0" layoutInCell="1" allowOverlap="1" wp14:anchorId="45CD1105" wp14:editId="6712BCEA">
            <wp:simplePos x="0" y="0"/>
            <wp:positionH relativeFrom="page">
              <wp:posOffset>998219</wp:posOffset>
            </wp:positionH>
            <wp:positionV relativeFrom="paragraph">
              <wp:posOffset>176021</wp:posOffset>
            </wp:positionV>
            <wp:extent cx="5449977" cy="2819495"/>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449977" cy="2819495"/>
                    </a:xfrm>
                    <a:prstGeom prst="rect">
                      <a:avLst/>
                    </a:prstGeom>
                  </pic:spPr>
                </pic:pic>
              </a:graphicData>
            </a:graphic>
          </wp:anchor>
        </w:drawing>
      </w:r>
    </w:p>
    <w:p w14:paraId="28D11E1C" w14:textId="77777777" w:rsidR="009302B2" w:rsidRDefault="009302B2" w:rsidP="009302B2">
      <w:pPr>
        <w:pStyle w:val="a3"/>
        <w:spacing w:before="9"/>
        <w:ind w:left="0"/>
        <w:jc w:val="left"/>
      </w:pPr>
    </w:p>
    <w:p w14:paraId="797CD875" w14:textId="77777777" w:rsidR="009302B2" w:rsidRDefault="009302B2" w:rsidP="009302B2">
      <w:pPr>
        <w:pStyle w:val="1"/>
        <w:numPr>
          <w:ilvl w:val="1"/>
          <w:numId w:val="2"/>
        </w:numPr>
        <w:tabs>
          <w:tab w:val="left" w:pos="420"/>
        </w:tabs>
        <w:ind w:right="14"/>
        <w:jc w:val="center"/>
      </w:pPr>
      <w:r>
        <w:t>Требования</w:t>
      </w:r>
      <w:r>
        <w:rPr>
          <w:spacing w:val="-6"/>
        </w:rPr>
        <w:t xml:space="preserve"> </w:t>
      </w:r>
      <w:r>
        <w:t>к</w:t>
      </w:r>
      <w:r>
        <w:rPr>
          <w:spacing w:val="-4"/>
        </w:rPr>
        <w:t xml:space="preserve"> </w:t>
      </w:r>
      <w:r>
        <w:t>настенным/фасадным</w:t>
      </w:r>
      <w:r>
        <w:rPr>
          <w:spacing w:val="-4"/>
        </w:rPr>
        <w:t xml:space="preserve"> </w:t>
      </w:r>
      <w:r>
        <w:t>вывескам</w:t>
      </w:r>
      <w:r>
        <w:rPr>
          <w:spacing w:val="-4"/>
        </w:rPr>
        <w:t xml:space="preserve"> </w:t>
      </w:r>
      <w:r>
        <w:rPr>
          <w:spacing w:val="-2"/>
        </w:rPr>
        <w:t>(Рис.3)</w:t>
      </w:r>
    </w:p>
    <w:p w14:paraId="4588FADD" w14:textId="77777777" w:rsidR="009302B2" w:rsidRDefault="009302B2" w:rsidP="009302B2">
      <w:pPr>
        <w:pStyle w:val="a3"/>
        <w:ind w:left="0"/>
        <w:jc w:val="left"/>
        <w:rPr>
          <w:b/>
        </w:rPr>
      </w:pPr>
    </w:p>
    <w:p w14:paraId="330CBB97" w14:textId="77777777" w:rsidR="009302B2" w:rsidRDefault="009302B2" w:rsidP="009302B2">
      <w:pPr>
        <w:pStyle w:val="a3"/>
        <w:spacing w:before="1"/>
        <w:ind w:left="1562"/>
      </w:pPr>
      <w:r>
        <w:t>Допускаются</w:t>
      </w:r>
      <w:r>
        <w:rPr>
          <w:spacing w:val="-7"/>
        </w:rPr>
        <w:t xml:space="preserve"> </w:t>
      </w:r>
      <w:r>
        <w:t>следующие</w:t>
      </w:r>
      <w:r>
        <w:rPr>
          <w:spacing w:val="-5"/>
        </w:rPr>
        <w:t xml:space="preserve"> </w:t>
      </w:r>
      <w:r>
        <w:t>варианты</w:t>
      </w:r>
      <w:r>
        <w:rPr>
          <w:spacing w:val="-5"/>
        </w:rPr>
        <w:t xml:space="preserve"> </w:t>
      </w:r>
      <w:r>
        <w:t>размещения</w:t>
      </w:r>
      <w:r>
        <w:rPr>
          <w:spacing w:val="-4"/>
        </w:rPr>
        <w:t xml:space="preserve"> </w:t>
      </w:r>
      <w:r>
        <w:t>настенных</w:t>
      </w:r>
      <w:r>
        <w:rPr>
          <w:spacing w:val="-4"/>
        </w:rPr>
        <w:t xml:space="preserve"> </w:t>
      </w:r>
      <w:r>
        <w:rPr>
          <w:spacing w:val="-2"/>
        </w:rPr>
        <w:t>вывесок:</w:t>
      </w:r>
    </w:p>
    <w:p w14:paraId="0A855864" w14:textId="77777777" w:rsidR="009302B2" w:rsidRDefault="009302B2" w:rsidP="009302B2">
      <w:pPr>
        <w:pStyle w:val="a3"/>
        <w:ind w:right="129" w:firstLine="710"/>
      </w:pPr>
      <w:proofErr w:type="gramStart"/>
      <w:r>
        <w:t>над</w:t>
      </w:r>
      <w:r>
        <w:rPr>
          <w:spacing w:val="80"/>
        </w:rPr>
        <w:t xml:space="preserve">  </w:t>
      </w:r>
      <w:r>
        <w:t>верхней</w:t>
      </w:r>
      <w:proofErr w:type="gramEnd"/>
      <w:r>
        <w:rPr>
          <w:spacing w:val="80"/>
        </w:rPr>
        <w:t xml:space="preserve">  </w:t>
      </w:r>
      <w:proofErr w:type="gramStart"/>
      <w:r>
        <w:t>линией</w:t>
      </w:r>
      <w:r>
        <w:rPr>
          <w:spacing w:val="80"/>
        </w:rPr>
        <w:t xml:space="preserve">  </w:t>
      </w:r>
      <w:r>
        <w:t>окон</w:t>
      </w:r>
      <w:proofErr w:type="gramEnd"/>
      <w:r>
        <w:rPr>
          <w:spacing w:val="80"/>
        </w:rPr>
        <w:t xml:space="preserve">  </w:t>
      </w:r>
      <w:proofErr w:type="gramStart"/>
      <w:r>
        <w:t>первого</w:t>
      </w:r>
      <w:r>
        <w:rPr>
          <w:spacing w:val="80"/>
        </w:rPr>
        <w:t xml:space="preserve">  </w:t>
      </w:r>
      <w:r>
        <w:t>этажа</w:t>
      </w:r>
      <w:proofErr w:type="gramEnd"/>
      <w:r>
        <w:rPr>
          <w:spacing w:val="80"/>
        </w:rPr>
        <w:t xml:space="preserve">  </w:t>
      </w:r>
      <w:proofErr w:type="gramStart"/>
      <w:r>
        <w:t>торговых,</w:t>
      </w:r>
      <w:r>
        <w:rPr>
          <w:spacing w:val="80"/>
        </w:rPr>
        <w:t xml:space="preserve">  </w:t>
      </w:r>
      <w:r>
        <w:t>административных</w:t>
      </w:r>
      <w:proofErr w:type="gramEnd"/>
      <w:r>
        <w:t xml:space="preserve"> и промышленных</w:t>
      </w:r>
      <w:r>
        <w:rPr>
          <w:spacing w:val="-2"/>
        </w:rPr>
        <w:t xml:space="preserve"> </w:t>
      </w:r>
      <w:r>
        <w:t>зданий,</w:t>
      </w:r>
      <w:r>
        <w:rPr>
          <w:spacing w:val="-1"/>
        </w:rPr>
        <w:t xml:space="preserve"> </w:t>
      </w:r>
      <w:r>
        <w:t>строений,</w:t>
      </w:r>
      <w:r>
        <w:rPr>
          <w:spacing w:val="-1"/>
        </w:rPr>
        <w:t xml:space="preserve"> </w:t>
      </w:r>
      <w:r>
        <w:t>жилых</w:t>
      </w:r>
      <w:r>
        <w:rPr>
          <w:spacing w:val="-2"/>
        </w:rPr>
        <w:t xml:space="preserve"> </w:t>
      </w:r>
      <w:r>
        <w:t>домов</w:t>
      </w:r>
      <w:r>
        <w:rPr>
          <w:spacing w:val="-2"/>
        </w:rPr>
        <w:t xml:space="preserve"> </w:t>
      </w:r>
      <w:r>
        <w:t>высотой два</w:t>
      </w:r>
      <w:r>
        <w:rPr>
          <w:spacing w:val="-2"/>
        </w:rPr>
        <w:t xml:space="preserve"> </w:t>
      </w:r>
      <w:r>
        <w:t>этажа и более,</w:t>
      </w:r>
      <w:r>
        <w:rPr>
          <w:spacing w:val="-1"/>
        </w:rPr>
        <w:t xml:space="preserve"> </w:t>
      </w:r>
      <w:r>
        <w:t>первые</w:t>
      </w:r>
      <w:r>
        <w:rPr>
          <w:spacing w:val="-2"/>
        </w:rPr>
        <w:t xml:space="preserve"> </w:t>
      </w:r>
      <w:r>
        <w:t>этажи которых заняты нежилыми помещениями, расположенными в габаритах здания, а также встроенно-пристроенных нежилых помещений, вынесенных за пределы габаритов здания.</w:t>
      </w:r>
      <w:r>
        <w:rPr>
          <w:spacing w:val="40"/>
        </w:rPr>
        <w:t xml:space="preserve"> </w:t>
      </w:r>
      <w:r>
        <w:t>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указанными требованиями, они могут быть размещены над окнами подвального или цокольного этажа, но не ниже 0,6 м от уровня земли до нижнего края настенной конструкции. При этом информационная конструкция (вывеска) не должна выступать от плоскости фасада более чем на 0,1 м;</w:t>
      </w:r>
    </w:p>
    <w:p w14:paraId="389CA136" w14:textId="77777777" w:rsidR="009302B2" w:rsidRDefault="009302B2" w:rsidP="009302B2">
      <w:pPr>
        <w:pStyle w:val="a3"/>
        <w:ind w:right="133" w:firstLine="710"/>
      </w:pPr>
      <w:proofErr w:type="gramStart"/>
      <w:r>
        <w:t>над</w:t>
      </w:r>
      <w:r>
        <w:rPr>
          <w:spacing w:val="80"/>
        </w:rPr>
        <w:t xml:space="preserve">  </w:t>
      </w:r>
      <w:r>
        <w:t>верхней</w:t>
      </w:r>
      <w:proofErr w:type="gramEnd"/>
      <w:r>
        <w:rPr>
          <w:spacing w:val="80"/>
        </w:rPr>
        <w:t xml:space="preserve">  </w:t>
      </w:r>
      <w:proofErr w:type="gramStart"/>
      <w:r>
        <w:t>линией</w:t>
      </w:r>
      <w:r>
        <w:rPr>
          <w:spacing w:val="80"/>
        </w:rPr>
        <w:t xml:space="preserve">  </w:t>
      </w:r>
      <w:r>
        <w:t>окон</w:t>
      </w:r>
      <w:proofErr w:type="gramEnd"/>
      <w:r>
        <w:rPr>
          <w:spacing w:val="80"/>
        </w:rPr>
        <w:t xml:space="preserve">  </w:t>
      </w:r>
      <w:proofErr w:type="gramStart"/>
      <w:r>
        <w:t>второго</w:t>
      </w:r>
      <w:r>
        <w:rPr>
          <w:spacing w:val="80"/>
        </w:rPr>
        <w:t xml:space="preserve">  </w:t>
      </w:r>
      <w:r>
        <w:t>этажа</w:t>
      </w:r>
      <w:proofErr w:type="gramEnd"/>
      <w:r>
        <w:rPr>
          <w:spacing w:val="80"/>
        </w:rPr>
        <w:t xml:space="preserve">  </w:t>
      </w:r>
      <w:proofErr w:type="gramStart"/>
      <w:r>
        <w:t>торговых,</w:t>
      </w:r>
      <w:r>
        <w:rPr>
          <w:spacing w:val="80"/>
        </w:rPr>
        <w:t xml:space="preserve">  </w:t>
      </w:r>
      <w:r>
        <w:t>административных</w:t>
      </w:r>
      <w:proofErr w:type="gramEnd"/>
      <w:r>
        <w:t xml:space="preserve"> и промышленных зданий, строений высотой три этажа и более;</w:t>
      </w:r>
    </w:p>
    <w:p w14:paraId="6BE166E3" w14:textId="77777777" w:rsidR="009302B2" w:rsidRDefault="009302B2" w:rsidP="009302B2">
      <w:pPr>
        <w:pStyle w:val="a3"/>
        <w:ind w:right="128" w:firstLine="710"/>
      </w:pPr>
      <w:r>
        <w:t>между верхней линией окон верхнего этажа и крышей (карнизом) двух-, трехэтажных встроенно-пристроенных нежилых помещений, вынесенных за пределы габаритов здания;</w:t>
      </w:r>
    </w:p>
    <w:p w14:paraId="4134FD3D" w14:textId="77777777" w:rsidR="009302B2" w:rsidRDefault="009302B2" w:rsidP="009302B2">
      <w:pPr>
        <w:pStyle w:val="a3"/>
        <w:spacing w:before="71"/>
        <w:ind w:left="851" w:right="127" w:firstLine="709"/>
      </w:pPr>
      <w:r>
        <w:t>между верхней линией окон верхнего этажа и крышей (карнизом) здания, строения, единственным правообладателем которого является организация (индивидуальный предприниматель), осуществляющий деятельность в указанном здании, строении;</w:t>
      </w:r>
    </w:p>
    <w:p w14:paraId="28E3E0DB" w14:textId="77777777" w:rsidR="009302B2" w:rsidRDefault="009302B2" w:rsidP="009302B2">
      <w:pPr>
        <w:pStyle w:val="a3"/>
        <w:ind w:right="125" w:firstLine="710"/>
      </w:pPr>
      <w:r>
        <w:t>между верхней линией окон первого этажа и крышей (карнизом) одноэтажных зданий, строений;</w:t>
      </w:r>
    </w:p>
    <w:p w14:paraId="49360747" w14:textId="77777777" w:rsidR="009302B2" w:rsidRDefault="009302B2" w:rsidP="009302B2">
      <w:pPr>
        <w:pStyle w:val="a3"/>
        <w:ind w:right="128" w:firstLine="710"/>
      </w:pPr>
      <w:r>
        <w:t>над окнами подвального или цокольного этажа здания, но не ниже 600 мм от уровня поверхности земли до нижнего края настенной вывески (в случае если занимаемое организацией</w:t>
      </w:r>
      <w:proofErr w:type="gramStart"/>
      <w:r>
        <w:rPr>
          <w:spacing w:val="71"/>
        </w:rPr>
        <w:t xml:space="preserve">   </w:t>
      </w:r>
      <w:r>
        <w:t>(</w:t>
      </w:r>
      <w:proofErr w:type="gramEnd"/>
      <w:r>
        <w:t>индивидуальным</w:t>
      </w:r>
      <w:r>
        <w:rPr>
          <w:spacing w:val="71"/>
        </w:rPr>
        <w:t xml:space="preserve">   </w:t>
      </w:r>
      <w:proofErr w:type="gramStart"/>
      <w:r>
        <w:t>предпринимателем)</w:t>
      </w:r>
      <w:r>
        <w:rPr>
          <w:spacing w:val="71"/>
        </w:rPr>
        <w:t xml:space="preserve">   </w:t>
      </w:r>
      <w:proofErr w:type="gramEnd"/>
      <w:r>
        <w:t>помещение</w:t>
      </w:r>
      <w:r>
        <w:rPr>
          <w:spacing w:val="71"/>
        </w:rPr>
        <w:t xml:space="preserve">   </w:t>
      </w:r>
      <w:r>
        <w:t>располагается в подвальном или цокольном этаже здания);</w:t>
      </w:r>
    </w:p>
    <w:p w14:paraId="38C200D7" w14:textId="77777777" w:rsidR="009302B2" w:rsidRDefault="009302B2" w:rsidP="009302B2">
      <w:pPr>
        <w:pStyle w:val="a3"/>
        <w:ind w:right="128" w:firstLine="710"/>
      </w:pPr>
      <w:r>
        <w:lastRenderedPageBreak/>
        <w:t>между верхней линией окон первого этажа и крышей (карнизом, фризом) на нестационарных торговых объектах;</w:t>
      </w:r>
    </w:p>
    <w:p w14:paraId="05A70DFA" w14:textId="77777777" w:rsidR="009302B2" w:rsidRDefault="009302B2" w:rsidP="009302B2">
      <w:pPr>
        <w:pStyle w:val="a3"/>
        <w:ind w:left="1562"/>
      </w:pPr>
      <w:r>
        <w:t>на</w:t>
      </w:r>
      <w:r>
        <w:rPr>
          <w:spacing w:val="-6"/>
        </w:rPr>
        <w:t xml:space="preserve"> </w:t>
      </w:r>
      <w:r>
        <w:t>фризе</w:t>
      </w:r>
      <w:r>
        <w:rPr>
          <w:spacing w:val="-3"/>
        </w:rPr>
        <w:t xml:space="preserve"> </w:t>
      </w:r>
      <w:r>
        <w:t>капитального</w:t>
      </w:r>
      <w:r>
        <w:rPr>
          <w:spacing w:val="-5"/>
        </w:rPr>
        <w:t xml:space="preserve"> </w:t>
      </w:r>
      <w:r>
        <w:t>козырька</w:t>
      </w:r>
      <w:r>
        <w:rPr>
          <w:spacing w:val="-3"/>
        </w:rPr>
        <w:t xml:space="preserve"> </w:t>
      </w:r>
      <w:r>
        <w:t>входа</w:t>
      </w:r>
      <w:r>
        <w:rPr>
          <w:spacing w:val="-4"/>
        </w:rPr>
        <w:t xml:space="preserve"> </w:t>
      </w:r>
      <w:r>
        <w:t>в</w:t>
      </w:r>
      <w:r>
        <w:rPr>
          <w:spacing w:val="-3"/>
        </w:rPr>
        <w:t xml:space="preserve"> </w:t>
      </w:r>
      <w:r>
        <w:t>здание,</w:t>
      </w:r>
      <w:r>
        <w:rPr>
          <w:spacing w:val="-2"/>
        </w:rPr>
        <w:t xml:space="preserve"> строение.</w:t>
      </w:r>
    </w:p>
    <w:p w14:paraId="74CFE970" w14:textId="77777777" w:rsidR="009302B2" w:rsidRDefault="009302B2" w:rsidP="009302B2">
      <w:pPr>
        <w:pStyle w:val="a3"/>
        <w:ind w:left="0"/>
      </w:pPr>
    </w:p>
    <w:p w14:paraId="673B61AD" w14:textId="77777777" w:rsidR="009302B2" w:rsidRDefault="009302B2" w:rsidP="009302B2">
      <w:pPr>
        <w:pStyle w:val="a3"/>
        <w:spacing w:before="1"/>
        <w:ind w:left="4376"/>
        <w:rPr>
          <w:spacing w:val="-10"/>
        </w:rPr>
      </w:pPr>
      <w:r>
        <w:t>Рис.</w:t>
      </w:r>
      <w:r>
        <w:rPr>
          <w:spacing w:val="-1"/>
        </w:rPr>
        <w:t xml:space="preserve"> </w:t>
      </w:r>
      <w:r>
        <w:rPr>
          <w:spacing w:val="-10"/>
        </w:rPr>
        <w:t>4</w:t>
      </w:r>
    </w:p>
    <w:p w14:paraId="6C1F0A94" w14:textId="77777777" w:rsidR="009302B2" w:rsidRDefault="009302B2" w:rsidP="009302B2">
      <w:pPr>
        <w:pStyle w:val="a3"/>
        <w:ind w:right="131" w:firstLine="539"/>
      </w:pPr>
      <w:r>
        <w:t>*</w:t>
      </w:r>
      <w:r>
        <w:rPr>
          <w:spacing w:val="40"/>
        </w:rPr>
        <w:t xml:space="preserve"> </w:t>
      </w:r>
      <w:r>
        <w:t>При наличии на фасаде здания, строения фриза, настенные вывески</w:t>
      </w:r>
      <w:r>
        <w:rPr>
          <w:spacing w:val="40"/>
        </w:rPr>
        <w:t xml:space="preserve"> </w:t>
      </w:r>
      <w:r>
        <w:t>размещаются исключительно на фризе (рис. 4).</w:t>
      </w:r>
    </w:p>
    <w:p w14:paraId="7DE5BCB5" w14:textId="77777777" w:rsidR="009302B2" w:rsidRDefault="009302B2" w:rsidP="009302B2">
      <w:pPr>
        <w:pStyle w:val="a3"/>
        <w:ind w:right="132" w:firstLine="719"/>
      </w:pPr>
      <w:r>
        <w:t>Объёмные символы, используемые в настенной конструкции на фризе, должны размещаться на единой горизонтальной оси.</w:t>
      </w:r>
    </w:p>
    <w:p w14:paraId="71857026" w14:textId="77777777" w:rsidR="009302B2" w:rsidRDefault="009302B2" w:rsidP="009302B2">
      <w:pPr>
        <w:pStyle w:val="a3"/>
        <w:ind w:right="130" w:firstLine="719"/>
      </w:pPr>
      <w:r>
        <w:t xml:space="preserve">При наличии на фасаде здания, строения капитального козырька настенная конструкция может быть размещена на фризе козырька, строго в габаритах указанного фриза. Запрещается размещение настенной конструкции непосредственно на конструкции </w:t>
      </w:r>
      <w:r>
        <w:rPr>
          <w:spacing w:val="-2"/>
        </w:rPr>
        <w:t>козырька.</w:t>
      </w:r>
    </w:p>
    <w:p w14:paraId="272C6083" w14:textId="77777777" w:rsidR="009302B2" w:rsidRDefault="009302B2" w:rsidP="009302B2">
      <w:pPr>
        <w:pStyle w:val="a3"/>
        <w:ind w:right="127" w:firstLine="640"/>
      </w:pPr>
      <w:r>
        <w:t>** В случае если один вход в здание, строение, является общим для двух и более организаций, индивидуальных предпринимателей, размещение настенных вывесок указанных организаций, индивидуальных предпринимателей над общим входом не допускается. В данном случае требуется разработка архитектурно-художественной концепции (информационной Таблички, либо Информационного блока с ячейками) размещения информационных конструкций на фасаде здания для создания единого визуально привлекательного облика входной группы (рис. 4 и</w:t>
      </w:r>
      <w:r>
        <w:rPr>
          <w:spacing w:val="40"/>
        </w:rPr>
        <w:t xml:space="preserve"> </w:t>
      </w:r>
      <w:r>
        <w:t>рис.6).</w:t>
      </w:r>
    </w:p>
    <w:p w14:paraId="6C7F3B0F" w14:textId="77777777" w:rsidR="009302B2" w:rsidRDefault="009302B2" w:rsidP="009302B2">
      <w:pPr>
        <w:pStyle w:val="a3"/>
        <w:spacing w:before="71"/>
        <w:ind w:left="851"/>
        <w:rPr>
          <w:spacing w:val="-5"/>
        </w:rPr>
      </w:pPr>
      <w:r>
        <w:t>*** Размещаемые на одном фасаде здания, строения, настенные вывески должны быть установлены в пределах границ помещений, занимаемых организацией, индивидуальным предпринимателем, в один высотный ряд на единой горизонтали с выравниванием</w:t>
      </w:r>
      <w:r w:rsidR="00F15C0D">
        <w:rPr>
          <w:spacing w:val="80"/>
        </w:rPr>
        <w:t xml:space="preserve"> </w:t>
      </w:r>
      <w:r>
        <w:t>по</w:t>
      </w:r>
      <w:r>
        <w:rPr>
          <w:spacing w:val="80"/>
        </w:rPr>
        <w:t xml:space="preserve">  </w:t>
      </w:r>
      <w:r>
        <w:t>средней</w:t>
      </w:r>
      <w:r>
        <w:rPr>
          <w:spacing w:val="67"/>
          <w:w w:val="150"/>
        </w:rPr>
        <w:t xml:space="preserve">  </w:t>
      </w:r>
      <w:r>
        <w:t>линии</w:t>
      </w:r>
      <w:r>
        <w:rPr>
          <w:spacing w:val="80"/>
        </w:rPr>
        <w:t xml:space="preserve">  </w:t>
      </w:r>
      <w:r>
        <w:t>с</w:t>
      </w:r>
      <w:r>
        <w:rPr>
          <w:spacing w:val="80"/>
        </w:rPr>
        <w:t xml:space="preserve">  </w:t>
      </w:r>
      <w:r>
        <w:t>учетом</w:t>
      </w:r>
      <w:r>
        <w:rPr>
          <w:spacing w:val="67"/>
          <w:w w:val="150"/>
        </w:rPr>
        <w:t xml:space="preserve">  </w:t>
      </w:r>
      <w:r>
        <w:t>ранее</w:t>
      </w:r>
      <w:r>
        <w:rPr>
          <w:spacing w:val="80"/>
        </w:rPr>
        <w:t xml:space="preserve">  </w:t>
      </w:r>
      <w:r>
        <w:t>размещенных</w:t>
      </w:r>
      <w:r>
        <w:rPr>
          <w:spacing w:val="80"/>
        </w:rPr>
        <w:t xml:space="preserve">  </w:t>
      </w:r>
      <w:r>
        <w:t>вывесок</w:t>
      </w:r>
      <w:r>
        <w:rPr>
          <w:spacing w:val="40"/>
        </w:rPr>
        <w:t xml:space="preserve"> </w:t>
      </w:r>
      <w:r>
        <w:t>(в</w:t>
      </w:r>
      <w:r>
        <w:rPr>
          <w:spacing w:val="64"/>
        </w:rPr>
        <w:t xml:space="preserve">  </w:t>
      </w:r>
      <w:r>
        <w:t>случае</w:t>
      </w:r>
      <w:r>
        <w:rPr>
          <w:spacing w:val="66"/>
        </w:rPr>
        <w:t xml:space="preserve">  </w:t>
      </w:r>
      <w:r>
        <w:t>их</w:t>
      </w:r>
      <w:r>
        <w:rPr>
          <w:spacing w:val="67"/>
        </w:rPr>
        <w:t xml:space="preserve">  </w:t>
      </w:r>
      <w:r>
        <w:t>соответствия</w:t>
      </w:r>
      <w:r>
        <w:rPr>
          <w:spacing w:val="66"/>
        </w:rPr>
        <w:t xml:space="preserve">  </w:t>
      </w:r>
      <w:r>
        <w:t>требованиям</w:t>
      </w:r>
      <w:r>
        <w:rPr>
          <w:spacing w:val="65"/>
        </w:rPr>
        <w:t xml:space="preserve">  </w:t>
      </w:r>
      <w:r>
        <w:t>Правил),</w:t>
      </w:r>
      <w:r>
        <w:rPr>
          <w:spacing w:val="65"/>
        </w:rPr>
        <w:t xml:space="preserve">  </w:t>
      </w:r>
      <w:r>
        <w:t>иметь</w:t>
      </w:r>
      <w:r>
        <w:rPr>
          <w:spacing w:val="67"/>
        </w:rPr>
        <w:t xml:space="preserve">  </w:t>
      </w:r>
      <w:r>
        <w:t>однотипное</w:t>
      </w:r>
      <w:r>
        <w:rPr>
          <w:spacing w:val="65"/>
        </w:rPr>
        <w:t xml:space="preserve">  </w:t>
      </w:r>
      <w:r>
        <w:rPr>
          <w:spacing w:val="-2"/>
        </w:rPr>
        <w:t xml:space="preserve">цветовое, </w:t>
      </w:r>
      <w:r>
        <w:t>композиционно-графическое,</w:t>
      </w:r>
      <w:r>
        <w:rPr>
          <w:spacing w:val="-6"/>
        </w:rPr>
        <w:t xml:space="preserve"> </w:t>
      </w:r>
      <w:r>
        <w:t>конструктивное</w:t>
      </w:r>
      <w:r>
        <w:rPr>
          <w:spacing w:val="-8"/>
        </w:rPr>
        <w:t xml:space="preserve"> </w:t>
      </w:r>
      <w:r>
        <w:t>решения</w:t>
      </w:r>
      <w:r>
        <w:rPr>
          <w:spacing w:val="-4"/>
        </w:rPr>
        <w:t xml:space="preserve"> </w:t>
      </w:r>
      <w:r>
        <w:t>(рис.</w:t>
      </w:r>
      <w:r>
        <w:rPr>
          <w:spacing w:val="-3"/>
        </w:rPr>
        <w:t xml:space="preserve"> </w:t>
      </w:r>
      <w:r>
        <w:rPr>
          <w:spacing w:val="-5"/>
        </w:rPr>
        <w:t>4).</w:t>
      </w:r>
    </w:p>
    <w:p w14:paraId="68099480" w14:textId="77777777" w:rsidR="009302B2" w:rsidRDefault="009302B2" w:rsidP="009302B2">
      <w:pPr>
        <w:pStyle w:val="a3"/>
        <w:spacing w:before="71"/>
        <w:ind w:left="851"/>
        <w:rPr>
          <w:spacing w:val="-5"/>
        </w:rPr>
      </w:pPr>
      <w:r>
        <w:t>В оформлении настенной вывески не должно использоваться более трех цветов (за исключением</w:t>
      </w:r>
      <w:r>
        <w:rPr>
          <w:spacing w:val="-3"/>
        </w:rPr>
        <w:t xml:space="preserve"> </w:t>
      </w:r>
      <w:r>
        <w:t>случаев</w:t>
      </w:r>
      <w:r>
        <w:rPr>
          <w:spacing w:val="-3"/>
        </w:rPr>
        <w:t xml:space="preserve"> </w:t>
      </w:r>
      <w:r>
        <w:t>использования</w:t>
      </w:r>
      <w:r>
        <w:rPr>
          <w:spacing w:val="-5"/>
        </w:rPr>
        <w:t xml:space="preserve"> </w:t>
      </w:r>
      <w:r>
        <w:t>товарного</w:t>
      </w:r>
      <w:r>
        <w:rPr>
          <w:spacing w:val="-2"/>
        </w:rPr>
        <w:t xml:space="preserve"> </w:t>
      </w:r>
      <w:r>
        <w:t>знака,</w:t>
      </w:r>
      <w:r>
        <w:rPr>
          <w:spacing w:val="-2"/>
        </w:rPr>
        <w:t xml:space="preserve"> </w:t>
      </w:r>
      <w:r>
        <w:t>знака</w:t>
      </w:r>
      <w:r>
        <w:rPr>
          <w:spacing w:val="-3"/>
        </w:rPr>
        <w:t xml:space="preserve"> </w:t>
      </w:r>
      <w:r>
        <w:t>обслуживания) и</w:t>
      </w:r>
      <w:r>
        <w:rPr>
          <w:spacing w:val="-1"/>
        </w:rPr>
        <w:t xml:space="preserve"> </w:t>
      </w:r>
      <w:r>
        <w:t>соотносится</w:t>
      </w:r>
      <w:r>
        <w:rPr>
          <w:spacing w:val="-3"/>
        </w:rPr>
        <w:t xml:space="preserve"> </w:t>
      </w:r>
      <w:r>
        <w:t xml:space="preserve">с цветовым (колористическим) решением фасада здания, строения, на котором она </w:t>
      </w:r>
      <w:r>
        <w:rPr>
          <w:spacing w:val="-2"/>
        </w:rPr>
        <w:t>размещается</w:t>
      </w:r>
      <w:r>
        <w:rPr>
          <w:spacing w:val="-5"/>
        </w:rPr>
        <w:t>.</w:t>
      </w:r>
    </w:p>
    <w:p w14:paraId="5292DBA0" w14:textId="77777777" w:rsidR="009302B2" w:rsidRDefault="009302B2" w:rsidP="009302B2">
      <w:pPr>
        <w:pStyle w:val="a3"/>
        <w:spacing w:before="71"/>
        <w:ind w:left="851"/>
        <w:jc w:val="left"/>
      </w:pPr>
      <w:r>
        <w:t>Композиционно-</w:t>
      </w:r>
      <w:r w:rsidRPr="00DE267A">
        <w:t xml:space="preserve"> </w:t>
      </w:r>
      <w:r>
        <w:t xml:space="preserve">графическим решением настенной вывески является размещение </w:t>
      </w:r>
    </w:p>
    <w:p w14:paraId="67005CE5" w14:textId="77777777" w:rsidR="009302B2" w:rsidRDefault="009302B2" w:rsidP="009302B2">
      <w:pPr>
        <w:pStyle w:val="a3"/>
        <w:spacing w:before="1"/>
        <w:ind w:left="4376"/>
        <w:rPr>
          <w:spacing w:val="-10"/>
        </w:rPr>
      </w:pPr>
    </w:p>
    <w:p w14:paraId="13F899E1" w14:textId="77777777" w:rsidR="009302B2" w:rsidRDefault="009302B2" w:rsidP="009302B2">
      <w:pPr>
        <w:pStyle w:val="a3"/>
        <w:ind w:left="0"/>
        <w:sectPr w:rsidR="009302B2" w:rsidSect="00DE267A">
          <w:pgSz w:w="11900" w:h="16850"/>
          <w:pgMar w:top="1060" w:right="708" w:bottom="993" w:left="708" w:header="720" w:footer="720" w:gutter="0"/>
          <w:cols w:space="720"/>
        </w:sectPr>
      </w:pPr>
      <w:r>
        <w:rPr>
          <w:noProof/>
          <w:sz w:val="10"/>
          <w:lang w:eastAsia="ru-RU"/>
        </w:rPr>
        <w:drawing>
          <wp:anchor distT="0" distB="0" distL="0" distR="0" simplePos="0" relativeHeight="251660288" behindDoc="1" locked="0" layoutInCell="1" allowOverlap="1" wp14:anchorId="54E63D84" wp14:editId="1FD2C8FF">
            <wp:simplePos x="0" y="0"/>
            <wp:positionH relativeFrom="page">
              <wp:posOffset>447675</wp:posOffset>
            </wp:positionH>
            <wp:positionV relativeFrom="page">
              <wp:posOffset>1895475</wp:posOffset>
            </wp:positionV>
            <wp:extent cx="5907405" cy="3175635"/>
            <wp:effectExtent l="0" t="0" r="0" b="5715"/>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5907405" cy="3175635"/>
                    </a:xfrm>
                    <a:prstGeom prst="rect">
                      <a:avLst/>
                    </a:prstGeom>
                  </pic:spPr>
                </pic:pic>
              </a:graphicData>
            </a:graphic>
          </wp:anchor>
        </w:drawing>
      </w:r>
    </w:p>
    <w:p w14:paraId="43341AAA" w14:textId="77777777" w:rsidR="009302B2" w:rsidRDefault="009302B2" w:rsidP="00FE0943">
      <w:pPr>
        <w:pStyle w:val="a3"/>
        <w:ind w:left="0" w:right="132" w:hanging="1"/>
      </w:pPr>
      <w:r>
        <w:lastRenderedPageBreak/>
        <w:t>композиции (букв, цифр, символов, декоративно-художественных элементов) не более чем в две строки по горизонтали.</w:t>
      </w:r>
    </w:p>
    <w:p w14:paraId="40EFC200" w14:textId="77777777" w:rsidR="009302B2" w:rsidRDefault="009302B2" w:rsidP="00FE0943">
      <w:pPr>
        <w:pStyle w:val="a3"/>
        <w:spacing w:before="1"/>
        <w:ind w:left="0" w:right="133" w:firstLine="719"/>
      </w:pPr>
      <w:r>
        <w:t>Величина межстрочного интервала без учета выносных элементов шрифта в шрифтовой</w:t>
      </w:r>
      <w:r>
        <w:rPr>
          <w:spacing w:val="80"/>
        </w:rPr>
        <w:t xml:space="preserve"> </w:t>
      </w:r>
      <w:r>
        <w:t>композиции</w:t>
      </w:r>
      <w:r>
        <w:rPr>
          <w:spacing w:val="80"/>
        </w:rPr>
        <w:t xml:space="preserve"> </w:t>
      </w:r>
      <w:r>
        <w:t>настенной</w:t>
      </w:r>
      <w:r>
        <w:rPr>
          <w:spacing w:val="80"/>
        </w:rPr>
        <w:t xml:space="preserve"> </w:t>
      </w:r>
      <w:proofErr w:type="gramStart"/>
      <w:r>
        <w:t>вывески,</w:t>
      </w:r>
      <w:r>
        <w:rPr>
          <w:spacing w:val="80"/>
        </w:rPr>
        <w:t xml:space="preserve">  </w:t>
      </w:r>
      <w:r>
        <w:t>составленной</w:t>
      </w:r>
      <w:proofErr w:type="gramEnd"/>
      <w:r>
        <w:rPr>
          <w:spacing w:val="80"/>
        </w:rPr>
        <w:t xml:space="preserve">  </w:t>
      </w:r>
      <w:proofErr w:type="gramStart"/>
      <w:r>
        <w:t>из</w:t>
      </w:r>
      <w:r>
        <w:rPr>
          <w:spacing w:val="80"/>
        </w:rPr>
        <w:t xml:space="preserve">  </w:t>
      </w:r>
      <w:r>
        <w:t>двух</w:t>
      </w:r>
      <w:proofErr w:type="gramEnd"/>
      <w:r>
        <w:rPr>
          <w:spacing w:val="80"/>
        </w:rPr>
        <w:t xml:space="preserve">  </w:t>
      </w:r>
      <w:r>
        <w:t>строк,</w:t>
      </w:r>
      <w:r>
        <w:rPr>
          <w:spacing w:val="80"/>
        </w:rPr>
        <w:t xml:space="preserve"> </w:t>
      </w:r>
      <w:r>
        <w:t>для</w:t>
      </w:r>
      <w:r>
        <w:rPr>
          <w:spacing w:val="38"/>
        </w:rPr>
        <w:t xml:space="preserve"> </w:t>
      </w:r>
      <w:r>
        <w:t>композиции</w:t>
      </w:r>
      <w:r>
        <w:rPr>
          <w:spacing w:val="36"/>
        </w:rPr>
        <w:t xml:space="preserve"> </w:t>
      </w:r>
      <w:r>
        <w:t>из</w:t>
      </w:r>
      <w:r>
        <w:rPr>
          <w:spacing w:val="36"/>
        </w:rPr>
        <w:t xml:space="preserve"> </w:t>
      </w:r>
      <w:r>
        <w:t>прописных</w:t>
      </w:r>
      <w:r>
        <w:rPr>
          <w:spacing w:val="37"/>
        </w:rPr>
        <w:t xml:space="preserve"> </w:t>
      </w:r>
      <w:r>
        <w:t>букв</w:t>
      </w:r>
      <w:r>
        <w:rPr>
          <w:spacing w:val="37"/>
        </w:rPr>
        <w:t xml:space="preserve"> </w:t>
      </w:r>
      <w:r>
        <w:t>составляет</w:t>
      </w:r>
      <w:r>
        <w:rPr>
          <w:spacing w:val="38"/>
        </w:rPr>
        <w:t xml:space="preserve"> </w:t>
      </w:r>
      <w:r>
        <w:t>от</w:t>
      </w:r>
      <w:r>
        <w:rPr>
          <w:spacing w:val="38"/>
        </w:rPr>
        <w:t xml:space="preserve"> </w:t>
      </w:r>
      <w:r>
        <w:t>0,5</w:t>
      </w:r>
      <w:r>
        <w:rPr>
          <w:spacing w:val="37"/>
        </w:rPr>
        <w:t xml:space="preserve"> </w:t>
      </w:r>
      <w:r>
        <w:t>до</w:t>
      </w:r>
      <w:r>
        <w:rPr>
          <w:spacing w:val="37"/>
        </w:rPr>
        <w:t xml:space="preserve"> </w:t>
      </w:r>
      <w:r>
        <w:t>0,75</w:t>
      </w:r>
      <w:r>
        <w:rPr>
          <w:spacing w:val="37"/>
        </w:rPr>
        <w:t xml:space="preserve"> </w:t>
      </w:r>
      <w:r>
        <w:t>высоты</w:t>
      </w:r>
      <w:r>
        <w:rPr>
          <w:spacing w:val="37"/>
        </w:rPr>
        <w:t xml:space="preserve"> </w:t>
      </w:r>
      <w:r>
        <w:t>прописной</w:t>
      </w:r>
      <w:r>
        <w:rPr>
          <w:spacing w:val="38"/>
        </w:rPr>
        <w:t xml:space="preserve"> </w:t>
      </w:r>
      <w:r>
        <w:t>буквы, для композиции, состоящей из строчных букв, - не более одной высоты строчной буквы.</w:t>
      </w:r>
    </w:p>
    <w:p w14:paraId="48F25676" w14:textId="77777777" w:rsidR="009302B2" w:rsidRDefault="009302B2" w:rsidP="00FE0943">
      <w:pPr>
        <w:pStyle w:val="a3"/>
        <w:ind w:left="0" w:right="137" w:firstLine="700"/>
      </w:pPr>
      <w:r>
        <w:t xml:space="preserve">Оформление шрифтовой композиции настенной вывески должно осуществляться с использованием не более двух гарнитур шрифта, с соблюдением </w:t>
      </w:r>
      <w:proofErr w:type="spellStart"/>
      <w:r>
        <w:t>межбуквенного</w:t>
      </w:r>
      <w:proofErr w:type="spellEnd"/>
      <w:r>
        <w:t xml:space="preserve"> интервала и силуэта букв, характерного для каждой гарнитуры шрифта.</w:t>
      </w:r>
    </w:p>
    <w:p w14:paraId="13EBCC41" w14:textId="77777777" w:rsidR="009302B2" w:rsidRDefault="009302B2" w:rsidP="00FE0943">
      <w:pPr>
        <w:pStyle w:val="a3"/>
        <w:ind w:left="0" w:right="130" w:firstLine="700"/>
      </w:pPr>
      <w:r>
        <w:t>Максимальный</w:t>
      </w:r>
      <w:r>
        <w:rPr>
          <w:spacing w:val="80"/>
        </w:rPr>
        <w:t xml:space="preserve"> </w:t>
      </w:r>
      <w:r>
        <w:t>размер</w:t>
      </w:r>
      <w:r w:rsidR="00F15C0D">
        <w:rPr>
          <w:spacing w:val="80"/>
        </w:rPr>
        <w:t xml:space="preserve"> </w:t>
      </w:r>
      <w:proofErr w:type="gramStart"/>
      <w:r>
        <w:t>настенной</w:t>
      </w:r>
      <w:r>
        <w:rPr>
          <w:spacing w:val="80"/>
        </w:rPr>
        <w:t xml:space="preserve">  </w:t>
      </w:r>
      <w:r>
        <w:t>вывески</w:t>
      </w:r>
      <w:proofErr w:type="gramEnd"/>
      <w:r>
        <w:rPr>
          <w:spacing w:val="80"/>
        </w:rPr>
        <w:t xml:space="preserve">  </w:t>
      </w:r>
      <w:proofErr w:type="gramStart"/>
      <w:r>
        <w:t>в</w:t>
      </w:r>
      <w:r>
        <w:rPr>
          <w:spacing w:val="80"/>
        </w:rPr>
        <w:t xml:space="preserve">  </w:t>
      </w:r>
      <w:r>
        <w:t>длину</w:t>
      </w:r>
      <w:proofErr w:type="gramEnd"/>
      <w:r>
        <w:rPr>
          <w:spacing w:val="80"/>
        </w:rPr>
        <w:t xml:space="preserve">  </w:t>
      </w:r>
      <w:proofErr w:type="gramStart"/>
      <w:r>
        <w:t>должен</w:t>
      </w:r>
      <w:r>
        <w:rPr>
          <w:spacing w:val="80"/>
        </w:rPr>
        <w:t xml:space="preserve">  </w:t>
      </w:r>
      <w:r>
        <w:t>составлять</w:t>
      </w:r>
      <w:proofErr w:type="gramEnd"/>
      <w:r>
        <w:t xml:space="preserve"> не более 70 % от длины фасада здания, строения, соответствующей размерам занимаемых организацией</w:t>
      </w:r>
      <w:proofErr w:type="gramStart"/>
      <w:r>
        <w:rPr>
          <w:spacing w:val="75"/>
        </w:rPr>
        <w:t xml:space="preserve">   </w:t>
      </w:r>
      <w:r>
        <w:t>(</w:t>
      </w:r>
      <w:proofErr w:type="gramEnd"/>
      <w:r>
        <w:t>индивидуальным</w:t>
      </w:r>
      <w:r>
        <w:rPr>
          <w:spacing w:val="75"/>
        </w:rPr>
        <w:t xml:space="preserve">   </w:t>
      </w:r>
      <w:proofErr w:type="gramStart"/>
      <w:r>
        <w:t>предпринимателем)</w:t>
      </w:r>
      <w:r>
        <w:rPr>
          <w:spacing w:val="75"/>
        </w:rPr>
        <w:t xml:space="preserve">   </w:t>
      </w:r>
      <w:proofErr w:type="gramEnd"/>
      <w:r>
        <w:t>помещений.</w:t>
      </w:r>
      <w:r>
        <w:rPr>
          <w:spacing w:val="75"/>
        </w:rPr>
        <w:t xml:space="preserve">   </w:t>
      </w:r>
      <w:r>
        <w:t>При</w:t>
      </w:r>
      <w:r>
        <w:rPr>
          <w:spacing w:val="75"/>
        </w:rPr>
        <w:t xml:space="preserve">   </w:t>
      </w:r>
      <w:r>
        <w:t>этом в случае размещения единичной конструкции ее длина должна быть не более 6 м, в случае размещения настенной вывески в виде комплекса идентичных взаимосвязанных элементов (текстовой части, декоративно-художественных элементов) длина каждого элемента</w:t>
      </w:r>
      <w:r>
        <w:rPr>
          <w:spacing w:val="40"/>
        </w:rPr>
        <w:t xml:space="preserve"> </w:t>
      </w:r>
      <w:r>
        <w:t>должна составлять не более 3 м.</w:t>
      </w:r>
    </w:p>
    <w:p w14:paraId="580795DB" w14:textId="77777777" w:rsidR="009302B2" w:rsidRDefault="009302B2" w:rsidP="00FE0943">
      <w:pPr>
        <w:pStyle w:val="a3"/>
        <w:spacing w:before="1"/>
        <w:ind w:left="0" w:right="130" w:firstLine="719"/>
      </w:pPr>
      <w:r>
        <w:t>Настенная вывеска должна размещаться на расстоянии не менее 200 мм от оконных</w:t>
      </w:r>
      <w:r>
        <w:rPr>
          <w:spacing w:val="40"/>
        </w:rPr>
        <w:t xml:space="preserve"> </w:t>
      </w:r>
      <w:r>
        <w:t>и дверных проемов, карниза, парапета кровли.</w:t>
      </w:r>
    </w:p>
    <w:p w14:paraId="360CCDE6" w14:textId="77777777" w:rsidR="009302B2" w:rsidRDefault="009302B2" w:rsidP="00FE0943">
      <w:pPr>
        <w:pStyle w:val="a3"/>
        <w:ind w:left="0" w:right="138" w:firstLine="719"/>
      </w:pPr>
      <w:r>
        <w:t>Вывески на фасадах размещаются строго в один ряд, за исключением размещения вывесок на фасадах торговых и многофункциональных центрах.</w:t>
      </w:r>
    </w:p>
    <w:p w14:paraId="2443B424" w14:textId="77777777" w:rsidR="009302B2" w:rsidRDefault="009302B2" w:rsidP="00FE0943">
      <w:pPr>
        <w:pStyle w:val="a3"/>
        <w:ind w:left="0" w:right="132" w:firstLine="719"/>
      </w:pPr>
      <w:r>
        <w:t>Вывески на фасадах необходимо размещать без выступа за боковые пределы фасада и с учетом его архитектурного членения.</w:t>
      </w:r>
    </w:p>
    <w:p w14:paraId="54629CC6" w14:textId="77777777" w:rsidR="009302B2" w:rsidRDefault="009302B2" w:rsidP="00FE0943">
      <w:pPr>
        <w:pStyle w:val="a3"/>
        <w:ind w:left="0" w:right="134" w:firstLine="719"/>
      </w:pPr>
      <w:r>
        <w:t>Не допускается размещать вывески на фасадах жилого здания, в котором</w:t>
      </w:r>
      <w:r>
        <w:rPr>
          <w:spacing w:val="40"/>
        </w:rPr>
        <w:t xml:space="preserve"> </w:t>
      </w:r>
      <w:r>
        <w:t>отсутствует вход в помещение, к которому относится вывеска.</w:t>
      </w:r>
    </w:p>
    <w:p w14:paraId="66252DA5" w14:textId="77777777" w:rsidR="009302B2" w:rsidRDefault="009302B2" w:rsidP="00FE0943">
      <w:pPr>
        <w:pStyle w:val="a3"/>
        <w:ind w:left="0"/>
      </w:pPr>
      <w:r>
        <w:t>Не</w:t>
      </w:r>
      <w:r>
        <w:rPr>
          <w:spacing w:val="-6"/>
        </w:rPr>
        <w:t xml:space="preserve"> </w:t>
      </w:r>
      <w:r>
        <w:t>допускается</w:t>
      </w:r>
      <w:r>
        <w:rPr>
          <w:spacing w:val="-2"/>
        </w:rPr>
        <w:t xml:space="preserve"> </w:t>
      </w:r>
      <w:r>
        <w:t>размещение</w:t>
      </w:r>
      <w:r>
        <w:rPr>
          <w:spacing w:val="-2"/>
        </w:rPr>
        <w:t xml:space="preserve"> </w:t>
      </w:r>
      <w:r>
        <w:t>вывесок</w:t>
      </w:r>
      <w:r>
        <w:rPr>
          <w:spacing w:val="-2"/>
        </w:rPr>
        <w:t xml:space="preserve"> </w:t>
      </w:r>
      <w:r>
        <w:t>на</w:t>
      </w:r>
      <w:r>
        <w:rPr>
          <w:spacing w:val="-2"/>
        </w:rPr>
        <w:t xml:space="preserve"> </w:t>
      </w:r>
      <w:r>
        <w:t>уровне</w:t>
      </w:r>
      <w:r>
        <w:rPr>
          <w:spacing w:val="-1"/>
        </w:rPr>
        <w:t xml:space="preserve"> </w:t>
      </w:r>
      <w:r>
        <w:t>жилых</w:t>
      </w:r>
      <w:r>
        <w:rPr>
          <w:spacing w:val="-1"/>
        </w:rPr>
        <w:t xml:space="preserve"> </w:t>
      </w:r>
      <w:r>
        <w:rPr>
          <w:spacing w:val="-2"/>
        </w:rPr>
        <w:t>этажей.</w:t>
      </w:r>
    </w:p>
    <w:p w14:paraId="3B550B5A" w14:textId="77777777" w:rsidR="009302B2" w:rsidRDefault="009302B2" w:rsidP="00FE0943">
      <w:pPr>
        <w:pStyle w:val="a3"/>
        <w:ind w:left="0" w:right="129" w:firstLine="659"/>
      </w:pPr>
      <w:proofErr w:type="gramStart"/>
      <w:r>
        <w:t>Конструктивным</w:t>
      </w:r>
      <w:r>
        <w:rPr>
          <w:spacing w:val="80"/>
          <w:w w:val="150"/>
        </w:rPr>
        <w:t xml:space="preserve">  </w:t>
      </w:r>
      <w:r>
        <w:t>решением</w:t>
      </w:r>
      <w:proofErr w:type="gramEnd"/>
      <w:r>
        <w:rPr>
          <w:spacing w:val="80"/>
          <w:w w:val="150"/>
        </w:rPr>
        <w:t xml:space="preserve">  </w:t>
      </w:r>
      <w:proofErr w:type="gramStart"/>
      <w:r>
        <w:t>настенных</w:t>
      </w:r>
      <w:r>
        <w:rPr>
          <w:spacing w:val="80"/>
          <w:w w:val="150"/>
        </w:rPr>
        <w:t xml:space="preserve">  </w:t>
      </w:r>
      <w:r>
        <w:t>вывесок</w:t>
      </w:r>
      <w:proofErr w:type="gramEnd"/>
      <w:r>
        <w:rPr>
          <w:spacing w:val="80"/>
          <w:w w:val="150"/>
        </w:rPr>
        <w:t xml:space="preserve">  </w:t>
      </w:r>
      <w:proofErr w:type="gramStart"/>
      <w:r>
        <w:t>является</w:t>
      </w:r>
      <w:r>
        <w:rPr>
          <w:spacing w:val="80"/>
          <w:w w:val="150"/>
        </w:rPr>
        <w:t xml:space="preserve">  </w:t>
      </w:r>
      <w:r>
        <w:t>композиция</w:t>
      </w:r>
      <w:proofErr w:type="gramEnd"/>
      <w:r>
        <w:rPr>
          <w:spacing w:val="80"/>
        </w:rPr>
        <w:t xml:space="preserve"> </w:t>
      </w:r>
      <w:r>
        <w:t>из отдельных объемных букв, цифр, символов, декоративно-художественных элементов</w:t>
      </w:r>
      <w:r>
        <w:rPr>
          <w:spacing w:val="80"/>
          <w:w w:val="150"/>
        </w:rPr>
        <w:t xml:space="preserve"> </w:t>
      </w:r>
      <w:r>
        <w:t>без использования подложки или светового короба.</w:t>
      </w:r>
    </w:p>
    <w:p w14:paraId="48A15190" w14:textId="77777777" w:rsidR="009302B2" w:rsidRDefault="009302B2" w:rsidP="00FE0943">
      <w:pPr>
        <w:pStyle w:val="a3"/>
        <w:spacing w:before="1"/>
        <w:ind w:left="0" w:right="138" w:firstLine="580"/>
      </w:pPr>
      <w:r>
        <w:t>Элементы (буквы и иные символы, знаки) настенной вывески должны быть высотой не более параметра указанного на Рис. 5.</w:t>
      </w:r>
    </w:p>
    <w:p w14:paraId="6FC2E14B" w14:textId="77777777" w:rsidR="009302B2" w:rsidRDefault="009302B2" w:rsidP="00FE0943">
      <w:pPr>
        <w:pStyle w:val="a3"/>
        <w:spacing w:before="1"/>
        <w:ind w:left="0" w:right="128" w:firstLine="640"/>
      </w:pPr>
      <w:r>
        <w:rPr>
          <w:noProof/>
          <w:sz w:val="20"/>
          <w:lang w:eastAsia="ru-RU"/>
        </w:rPr>
        <w:drawing>
          <wp:inline distT="0" distB="0" distL="0" distR="0" wp14:anchorId="7475A285" wp14:editId="5FE8B7E2">
            <wp:extent cx="5443870" cy="3571868"/>
            <wp:effectExtent l="0" t="0" r="444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рис.5 изм..png"/>
                    <pic:cNvPicPr/>
                  </pic:nvPicPr>
                  <pic:blipFill>
                    <a:blip r:embed="rId9">
                      <a:extLst>
                        <a:ext uri="{28A0092B-C50C-407E-A947-70E740481C1C}">
                          <a14:useLocalDpi xmlns:a14="http://schemas.microsoft.com/office/drawing/2010/main" val="0"/>
                        </a:ext>
                      </a:extLst>
                    </a:blip>
                    <a:stretch>
                      <a:fillRect/>
                    </a:stretch>
                  </pic:blipFill>
                  <pic:spPr>
                    <a:xfrm>
                      <a:off x="0" y="0"/>
                      <a:ext cx="5500014" cy="3608705"/>
                    </a:xfrm>
                    <a:prstGeom prst="rect">
                      <a:avLst/>
                    </a:prstGeom>
                  </pic:spPr>
                </pic:pic>
              </a:graphicData>
            </a:graphic>
          </wp:inline>
        </w:drawing>
      </w:r>
    </w:p>
    <w:p w14:paraId="2249EE3D" w14:textId="77777777" w:rsidR="009302B2" w:rsidRDefault="009302B2" w:rsidP="009302B2">
      <w:pPr>
        <w:pStyle w:val="a3"/>
        <w:ind w:left="0" w:right="1194"/>
        <w:jc w:val="center"/>
      </w:pPr>
    </w:p>
    <w:p w14:paraId="09455488" w14:textId="77777777" w:rsidR="009302B2" w:rsidRDefault="009302B2" w:rsidP="009302B2">
      <w:pPr>
        <w:pStyle w:val="a3"/>
        <w:ind w:left="0" w:right="1194"/>
        <w:jc w:val="center"/>
      </w:pPr>
    </w:p>
    <w:p w14:paraId="43C8ABFD" w14:textId="77777777" w:rsidR="009302B2" w:rsidRDefault="009302B2" w:rsidP="009302B2">
      <w:pPr>
        <w:pStyle w:val="a3"/>
        <w:ind w:left="0" w:right="1194"/>
        <w:jc w:val="center"/>
      </w:pPr>
    </w:p>
    <w:p w14:paraId="047AE6CD" w14:textId="77777777" w:rsidR="009302B2" w:rsidRDefault="009302B2" w:rsidP="009302B2">
      <w:pPr>
        <w:pStyle w:val="a3"/>
        <w:ind w:left="0" w:right="1194"/>
        <w:jc w:val="center"/>
      </w:pPr>
    </w:p>
    <w:p w14:paraId="79F4EA6F" w14:textId="77777777" w:rsidR="003B4FE1" w:rsidRDefault="003B4FE1" w:rsidP="009302B2">
      <w:pPr>
        <w:pStyle w:val="a3"/>
        <w:ind w:left="0" w:right="1194"/>
        <w:jc w:val="center"/>
      </w:pPr>
      <w:r>
        <w:rPr>
          <w:noProof/>
          <w:sz w:val="5"/>
          <w:lang w:eastAsia="ru-RU"/>
        </w:rPr>
        <w:drawing>
          <wp:anchor distT="0" distB="0" distL="0" distR="0" simplePos="0" relativeHeight="251662336" behindDoc="1" locked="0" layoutInCell="1" allowOverlap="1" wp14:anchorId="7DE344C5" wp14:editId="12D23A72">
            <wp:simplePos x="0" y="0"/>
            <wp:positionH relativeFrom="page">
              <wp:posOffset>1348215</wp:posOffset>
            </wp:positionH>
            <wp:positionV relativeFrom="page">
              <wp:posOffset>845820</wp:posOffset>
            </wp:positionV>
            <wp:extent cx="5427980" cy="1762760"/>
            <wp:effectExtent l="0" t="0" r="1270" b="889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5427980" cy="1762760"/>
                    </a:xfrm>
                    <a:prstGeom prst="rect">
                      <a:avLst/>
                    </a:prstGeom>
                  </pic:spPr>
                </pic:pic>
              </a:graphicData>
            </a:graphic>
          </wp:anchor>
        </w:drawing>
      </w:r>
    </w:p>
    <w:p w14:paraId="43D2ABB8" w14:textId="77777777" w:rsidR="009302B2" w:rsidRDefault="009302B2" w:rsidP="009302B2">
      <w:pPr>
        <w:pStyle w:val="a3"/>
        <w:ind w:left="0" w:right="1194"/>
        <w:jc w:val="center"/>
        <w:rPr>
          <w:spacing w:val="-5"/>
        </w:rPr>
      </w:pPr>
      <w:r>
        <w:t>Рис.</w:t>
      </w:r>
      <w:r>
        <w:rPr>
          <w:spacing w:val="-1"/>
        </w:rPr>
        <w:t xml:space="preserve"> </w:t>
      </w:r>
      <w:r>
        <w:rPr>
          <w:spacing w:val="-5"/>
        </w:rPr>
        <w:t>5.</w:t>
      </w:r>
    </w:p>
    <w:p w14:paraId="04129461" w14:textId="77777777" w:rsidR="0077587D" w:rsidRDefault="0077587D" w:rsidP="009302B2">
      <w:pPr>
        <w:pStyle w:val="a3"/>
        <w:ind w:left="0" w:right="1194"/>
        <w:jc w:val="center"/>
        <w:rPr>
          <w:spacing w:val="-5"/>
        </w:rPr>
      </w:pPr>
    </w:p>
    <w:p w14:paraId="57D2FB3E" w14:textId="77777777" w:rsidR="009302B2" w:rsidRDefault="009302B2" w:rsidP="003E2059">
      <w:pPr>
        <w:pStyle w:val="a5"/>
        <w:numPr>
          <w:ilvl w:val="0"/>
          <w:numId w:val="1"/>
        </w:numPr>
        <w:ind w:left="0" w:right="129" w:firstLine="710"/>
        <w:rPr>
          <w:sz w:val="24"/>
        </w:rPr>
      </w:pPr>
      <w:r>
        <w:rPr>
          <w:sz w:val="24"/>
        </w:rPr>
        <w:t>общая высота текстовой части с учетом высоты выносных элементов шрифта должна составлять не более 500 мм для вывески, состоящей из одной строки, не более 600 мм для вывески, состоящей из двух, трех строк (за исключением случаев размещения вывески</w:t>
      </w:r>
      <w:r>
        <w:rPr>
          <w:spacing w:val="-4"/>
          <w:sz w:val="24"/>
        </w:rPr>
        <w:t xml:space="preserve"> </w:t>
      </w:r>
      <w:r>
        <w:rPr>
          <w:sz w:val="24"/>
        </w:rPr>
        <w:t>на</w:t>
      </w:r>
      <w:r>
        <w:rPr>
          <w:spacing w:val="-5"/>
          <w:sz w:val="24"/>
        </w:rPr>
        <w:t xml:space="preserve"> </w:t>
      </w:r>
      <w:r>
        <w:rPr>
          <w:sz w:val="24"/>
        </w:rPr>
        <w:t>фризе),</w:t>
      </w:r>
      <w:r>
        <w:rPr>
          <w:spacing w:val="-4"/>
          <w:sz w:val="24"/>
        </w:rPr>
        <w:t xml:space="preserve"> </w:t>
      </w:r>
      <w:r>
        <w:rPr>
          <w:sz w:val="24"/>
        </w:rPr>
        <w:t>при</w:t>
      </w:r>
      <w:r>
        <w:rPr>
          <w:spacing w:val="-4"/>
          <w:sz w:val="24"/>
        </w:rPr>
        <w:t xml:space="preserve"> </w:t>
      </w:r>
      <w:r>
        <w:rPr>
          <w:sz w:val="24"/>
        </w:rPr>
        <w:t>размещении</w:t>
      </w:r>
      <w:r>
        <w:rPr>
          <w:spacing w:val="-4"/>
          <w:sz w:val="24"/>
        </w:rPr>
        <w:t xml:space="preserve"> </w:t>
      </w:r>
      <w:r>
        <w:rPr>
          <w:sz w:val="24"/>
        </w:rPr>
        <w:t>на</w:t>
      </w:r>
      <w:r>
        <w:rPr>
          <w:spacing w:val="-5"/>
          <w:sz w:val="24"/>
        </w:rPr>
        <w:t xml:space="preserve"> </w:t>
      </w:r>
      <w:r>
        <w:rPr>
          <w:sz w:val="24"/>
        </w:rPr>
        <w:t>зданиях</w:t>
      </w:r>
      <w:r>
        <w:rPr>
          <w:spacing w:val="-6"/>
          <w:sz w:val="24"/>
        </w:rPr>
        <w:t xml:space="preserve"> </w:t>
      </w:r>
      <w:r>
        <w:rPr>
          <w:sz w:val="24"/>
        </w:rPr>
        <w:t>торговых</w:t>
      </w:r>
      <w:r>
        <w:rPr>
          <w:spacing w:val="-4"/>
          <w:sz w:val="24"/>
        </w:rPr>
        <w:t xml:space="preserve"> </w:t>
      </w:r>
      <w:r>
        <w:rPr>
          <w:sz w:val="24"/>
        </w:rPr>
        <w:t>центров,</w:t>
      </w:r>
      <w:r>
        <w:rPr>
          <w:spacing w:val="-4"/>
          <w:sz w:val="24"/>
        </w:rPr>
        <w:t xml:space="preserve"> </w:t>
      </w:r>
      <w:r>
        <w:rPr>
          <w:sz w:val="24"/>
        </w:rPr>
        <w:t>торгово-развлекательных центров (комплексов), на спортивных и спортивно-зрелищных зданиях - не более 1000 мм, при размещении на нестационарных объектах - не более 350 мм;</w:t>
      </w:r>
    </w:p>
    <w:p w14:paraId="53FD6798" w14:textId="77777777" w:rsidR="009302B2" w:rsidRDefault="009302B2" w:rsidP="003E2059">
      <w:pPr>
        <w:pStyle w:val="a5"/>
        <w:numPr>
          <w:ilvl w:val="0"/>
          <w:numId w:val="1"/>
        </w:numPr>
        <w:tabs>
          <w:tab w:val="left" w:pos="1901"/>
        </w:tabs>
        <w:ind w:left="0" w:right="129" w:firstLine="710"/>
        <w:rPr>
          <w:sz w:val="24"/>
        </w:rPr>
      </w:pPr>
      <w:r>
        <w:rPr>
          <w:sz w:val="24"/>
        </w:rPr>
        <w:t>максимальная высота объемных декоративно-художественных элементов, размещаемых в составе вывески, может превышать по высоте общую высоту вывески не более чем на 20%. В случае размещения такого логотипа на фризе логотип по высоте не может превышать высоту фриза;</w:t>
      </w:r>
    </w:p>
    <w:p w14:paraId="3B7C058A" w14:textId="77777777" w:rsidR="009302B2" w:rsidRDefault="009302B2" w:rsidP="003E2059">
      <w:pPr>
        <w:pStyle w:val="a3"/>
        <w:spacing w:before="1"/>
        <w:ind w:left="0" w:right="132" w:firstLine="770"/>
      </w:pPr>
      <w:r>
        <w:t>Исключение составляют настенные вывески, размещенные на фасадах зданий торговых</w:t>
      </w:r>
      <w:r>
        <w:rPr>
          <w:spacing w:val="-1"/>
        </w:rPr>
        <w:t xml:space="preserve"> </w:t>
      </w:r>
      <w:r>
        <w:t>центров,</w:t>
      </w:r>
      <w:r>
        <w:rPr>
          <w:spacing w:val="1"/>
        </w:rPr>
        <w:t xml:space="preserve"> </w:t>
      </w:r>
      <w:r>
        <w:t>торгово-развлекательных</w:t>
      </w:r>
      <w:r>
        <w:rPr>
          <w:spacing w:val="1"/>
        </w:rPr>
        <w:t xml:space="preserve"> </w:t>
      </w:r>
      <w:r>
        <w:t>центров</w:t>
      </w:r>
      <w:r>
        <w:rPr>
          <w:spacing w:val="2"/>
        </w:rPr>
        <w:t xml:space="preserve"> </w:t>
      </w:r>
      <w:r>
        <w:t>(комплексов) общей</w:t>
      </w:r>
      <w:r>
        <w:rPr>
          <w:spacing w:val="2"/>
        </w:rPr>
        <w:t xml:space="preserve"> </w:t>
      </w:r>
      <w:r>
        <w:t>площадью</w:t>
      </w:r>
      <w:r>
        <w:rPr>
          <w:spacing w:val="3"/>
        </w:rPr>
        <w:t xml:space="preserve"> </w:t>
      </w:r>
      <w:r>
        <w:rPr>
          <w:spacing w:val="-2"/>
        </w:rPr>
        <w:t>свыше</w:t>
      </w:r>
      <w:r w:rsidR="003E2059">
        <w:t xml:space="preserve"> </w:t>
      </w:r>
      <w:r>
        <w:t>5</w:t>
      </w:r>
      <w:r>
        <w:rPr>
          <w:spacing w:val="64"/>
          <w:w w:val="150"/>
        </w:rPr>
        <w:t xml:space="preserve">   </w:t>
      </w:r>
      <w:r>
        <w:t>тыс.</w:t>
      </w:r>
      <w:r>
        <w:rPr>
          <w:spacing w:val="64"/>
          <w:w w:val="150"/>
        </w:rPr>
        <w:t xml:space="preserve">   </w:t>
      </w:r>
      <w:r>
        <w:t>кв.</w:t>
      </w:r>
      <w:r>
        <w:rPr>
          <w:spacing w:val="63"/>
          <w:w w:val="150"/>
        </w:rPr>
        <w:t xml:space="preserve">   </w:t>
      </w:r>
      <w:r>
        <w:t>м,</w:t>
      </w:r>
      <w:r w:rsidR="003E2059">
        <w:rPr>
          <w:spacing w:val="64"/>
          <w:w w:val="150"/>
        </w:rPr>
        <w:t xml:space="preserve"> </w:t>
      </w:r>
      <w:r>
        <w:t>на</w:t>
      </w:r>
      <w:r>
        <w:rPr>
          <w:spacing w:val="63"/>
          <w:w w:val="150"/>
        </w:rPr>
        <w:t xml:space="preserve">   </w:t>
      </w:r>
      <w:r>
        <w:t>спортивных</w:t>
      </w:r>
      <w:r>
        <w:rPr>
          <w:spacing w:val="63"/>
          <w:w w:val="150"/>
        </w:rPr>
        <w:t xml:space="preserve">   </w:t>
      </w:r>
      <w:r>
        <w:t>и</w:t>
      </w:r>
      <w:r>
        <w:rPr>
          <w:spacing w:val="64"/>
          <w:w w:val="150"/>
        </w:rPr>
        <w:t xml:space="preserve">   </w:t>
      </w:r>
      <w:r>
        <w:t>спортивно-зрелищных</w:t>
      </w:r>
      <w:r>
        <w:rPr>
          <w:spacing w:val="63"/>
          <w:w w:val="150"/>
        </w:rPr>
        <w:t xml:space="preserve">   </w:t>
      </w:r>
      <w:r>
        <w:t xml:space="preserve">зданиях с числом мест для зрителей более 500. Максимальные размеры элементов настенных вывесок на таких объектах 1500 мм. При этом до размещения фасадных (настенных) вывесок на таких объектах требуется в соответствии с паспортом фасада. При отсутствии паспорта фасада здания для данной категории зданий требуется разработка архитектурно- художественной концепции (графической схемы) размещения информационных конструкций на фасаде здания и ее согласование с органом местного самоуправления для </w:t>
      </w:r>
      <w:r>
        <w:rPr>
          <w:spacing w:val="-2"/>
        </w:rPr>
        <w:t>создания единого визуально</w:t>
      </w:r>
      <w:r>
        <w:t xml:space="preserve"> </w:t>
      </w:r>
      <w:r>
        <w:rPr>
          <w:spacing w:val="-2"/>
        </w:rPr>
        <w:t>привлекательного</w:t>
      </w:r>
      <w:r>
        <w:t xml:space="preserve"> </w:t>
      </w:r>
      <w:r>
        <w:rPr>
          <w:spacing w:val="-2"/>
        </w:rPr>
        <w:t xml:space="preserve">облика объекта </w:t>
      </w:r>
      <w:r>
        <w:t>и гармоничное его включение в окружающую среду.</w:t>
      </w:r>
    </w:p>
    <w:p w14:paraId="1FED5860" w14:textId="77777777" w:rsidR="009302B2" w:rsidRDefault="009302B2" w:rsidP="003E2059">
      <w:pPr>
        <w:pStyle w:val="a3"/>
        <w:spacing w:before="1"/>
        <w:ind w:left="0" w:right="129" w:firstLine="710"/>
      </w:pPr>
      <w:r>
        <w:t>Размещение настенной вывески на фризе здания, строения осуществляется в соответствии со следующими требованиями:</w:t>
      </w:r>
    </w:p>
    <w:p w14:paraId="6F641B29" w14:textId="77777777" w:rsidR="009302B2" w:rsidRDefault="009302B2" w:rsidP="003E2059">
      <w:pPr>
        <w:pStyle w:val="a3"/>
        <w:ind w:left="0" w:right="132" w:firstLine="710"/>
      </w:pPr>
      <w:r>
        <w:t>вывеска</w:t>
      </w:r>
      <w:r>
        <w:rPr>
          <w:spacing w:val="80"/>
        </w:rPr>
        <w:t xml:space="preserve"> </w:t>
      </w:r>
      <w:r>
        <w:t>не</w:t>
      </w:r>
      <w:r>
        <w:rPr>
          <w:spacing w:val="80"/>
        </w:rPr>
        <w:t xml:space="preserve"> </w:t>
      </w:r>
      <w:r>
        <w:t>должна</w:t>
      </w:r>
      <w:r>
        <w:rPr>
          <w:spacing w:val="80"/>
        </w:rPr>
        <w:t xml:space="preserve"> </w:t>
      </w:r>
      <w:r>
        <w:t>размещаться</w:t>
      </w:r>
      <w:r>
        <w:rPr>
          <w:spacing w:val="80"/>
        </w:rPr>
        <w:t xml:space="preserve"> </w:t>
      </w:r>
      <w:r>
        <w:t>на</w:t>
      </w:r>
      <w:r>
        <w:rPr>
          <w:spacing w:val="80"/>
        </w:rPr>
        <w:t xml:space="preserve"> </w:t>
      </w:r>
      <w:r>
        <w:t>фризе,</w:t>
      </w:r>
      <w:r>
        <w:rPr>
          <w:spacing w:val="80"/>
        </w:rPr>
        <w:t xml:space="preserve"> </w:t>
      </w:r>
      <w:r>
        <w:t>имеющем</w:t>
      </w:r>
      <w:r>
        <w:rPr>
          <w:spacing w:val="80"/>
        </w:rPr>
        <w:t xml:space="preserve"> </w:t>
      </w:r>
      <w:r>
        <w:t>архитектурный</w:t>
      </w:r>
      <w:r>
        <w:rPr>
          <w:spacing w:val="80"/>
        </w:rPr>
        <w:t xml:space="preserve"> </w:t>
      </w:r>
      <w:r>
        <w:t>декор</w:t>
      </w:r>
      <w:r>
        <w:rPr>
          <w:spacing w:val="80"/>
          <w:w w:val="150"/>
        </w:rPr>
        <w:t xml:space="preserve"> </w:t>
      </w:r>
      <w:r>
        <w:t>или орнамент;</w:t>
      </w:r>
    </w:p>
    <w:p w14:paraId="6E72EE40" w14:textId="77777777" w:rsidR="009302B2" w:rsidRDefault="009302B2" w:rsidP="003E2059">
      <w:pPr>
        <w:pStyle w:val="a3"/>
        <w:ind w:left="0"/>
      </w:pPr>
      <w:r>
        <w:t>вывеска</w:t>
      </w:r>
      <w:r>
        <w:rPr>
          <w:spacing w:val="-3"/>
        </w:rPr>
        <w:t xml:space="preserve"> </w:t>
      </w:r>
      <w:r>
        <w:t>не</w:t>
      </w:r>
      <w:r>
        <w:rPr>
          <w:spacing w:val="-2"/>
        </w:rPr>
        <w:t xml:space="preserve"> </w:t>
      </w:r>
      <w:r>
        <w:t>должна</w:t>
      </w:r>
      <w:r>
        <w:rPr>
          <w:spacing w:val="-2"/>
        </w:rPr>
        <w:t xml:space="preserve"> </w:t>
      </w:r>
      <w:r>
        <w:t>выходить</w:t>
      </w:r>
      <w:r>
        <w:rPr>
          <w:spacing w:val="-3"/>
        </w:rPr>
        <w:t xml:space="preserve"> </w:t>
      </w:r>
      <w:r>
        <w:t>за</w:t>
      </w:r>
      <w:r>
        <w:rPr>
          <w:spacing w:val="-2"/>
        </w:rPr>
        <w:t xml:space="preserve"> </w:t>
      </w:r>
      <w:r>
        <w:t>границы</w:t>
      </w:r>
      <w:r>
        <w:rPr>
          <w:spacing w:val="-1"/>
        </w:rPr>
        <w:t xml:space="preserve"> </w:t>
      </w:r>
      <w:r>
        <w:rPr>
          <w:spacing w:val="-2"/>
        </w:rPr>
        <w:t>фриза;</w:t>
      </w:r>
    </w:p>
    <w:p w14:paraId="4A2AFEEA" w14:textId="77777777" w:rsidR="009302B2" w:rsidRDefault="009302B2" w:rsidP="003E2059">
      <w:pPr>
        <w:pStyle w:val="a3"/>
        <w:ind w:left="0" w:right="131" w:firstLine="710"/>
      </w:pPr>
      <w:r>
        <w:t>общая высота текстовой части, а также декоративно-художественных элементов вывески с учетом высоты выносных элементов шрифта должна быть не более 70 % высоты фриза, а их длина - не более 70 % длины фриза;</w:t>
      </w:r>
    </w:p>
    <w:p w14:paraId="6E8245F9" w14:textId="77777777" w:rsidR="009302B2" w:rsidRDefault="009302B2" w:rsidP="003E2059">
      <w:pPr>
        <w:pStyle w:val="a3"/>
        <w:ind w:left="0" w:right="130" w:firstLine="710"/>
      </w:pPr>
      <w:r>
        <w:t>объемные буквы, цифры, символы, декоративно-художественные элементы, используемые в вывеске, должны размещаться на единой горизонтальной оси;</w:t>
      </w:r>
    </w:p>
    <w:p w14:paraId="16C36209" w14:textId="77777777" w:rsidR="009302B2" w:rsidRDefault="009302B2" w:rsidP="003E2059">
      <w:pPr>
        <w:pStyle w:val="a3"/>
        <w:ind w:left="0" w:right="1194" w:firstLine="708"/>
      </w:pPr>
      <w:r>
        <w:t>в случае размещения вывески путем крепления каждого элемента на единую монтажную</w:t>
      </w:r>
      <w:r>
        <w:rPr>
          <w:spacing w:val="-2"/>
        </w:rPr>
        <w:t xml:space="preserve"> </w:t>
      </w:r>
      <w:r>
        <w:t>раму,</w:t>
      </w:r>
      <w:r>
        <w:rPr>
          <w:spacing w:val="-3"/>
        </w:rPr>
        <w:t xml:space="preserve"> </w:t>
      </w:r>
      <w:r>
        <w:t>все</w:t>
      </w:r>
      <w:r>
        <w:rPr>
          <w:spacing w:val="-4"/>
        </w:rPr>
        <w:t xml:space="preserve"> </w:t>
      </w:r>
      <w:r>
        <w:t>элементы</w:t>
      </w:r>
      <w:r>
        <w:rPr>
          <w:spacing w:val="-3"/>
        </w:rPr>
        <w:t xml:space="preserve"> </w:t>
      </w:r>
      <w:r>
        <w:t>рамы</w:t>
      </w:r>
      <w:r>
        <w:rPr>
          <w:spacing w:val="-3"/>
        </w:rPr>
        <w:t xml:space="preserve"> </w:t>
      </w:r>
      <w:r>
        <w:t>должны</w:t>
      </w:r>
      <w:r>
        <w:rPr>
          <w:spacing w:val="-2"/>
        </w:rPr>
        <w:t xml:space="preserve"> </w:t>
      </w:r>
      <w:r>
        <w:t>быть</w:t>
      </w:r>
      <w:r>
        <w:rPr>
          <w:spacing w:val="-2"/>
        </w:rPr>
        <w:t xml:space="preserve"> </w:t>
      </w:r>
      <w:r>
        <w:t>окрашены</w:t>
      </w:r>
      <w:r>
        <w:rPr>
          <w:spacing w:val="-3"/>
        </w:rPr>
        <w:t xml:space="preserve"> </w:t>
      </w:r>
      <w:r>
        <w:t>в</w:t>
      </w:r>
      <w:r>
        <w:rPr>
          <w:spacing w:val="-4"/>
        </w:rPr>
        <w:t xml:space="preserve"> </w:t>
      </w:r>
      <w:r>
        <w:t>цвет</w:t>
      </w:r>
      <w:r>
        <w:rPr>
          <w:spacing w:val="-3"/>
        </w:rPr>
        <w:t xml:space="preserve"> </w:t>
      </w:r>
      <w:r>
        <w:t>участка</w:t>
      </w:r>
      <w:r>
        <w:rPr>
          <w:spacing w:val="-4"/>
        </w:rPr>
        <w:t xml:space="preserve"> </w:t>
      </w:r>
      <w:r>
        <w:t>фасада</w:t>
      </w:r>
      <w:r>
        <w:rPr>
          <w:spacing w:val="-4"/>
        </w:rPr>
        <w:t xml:space="preserve"> </w:t>
      </w:r>
      <w:r>
        <w:t>здания, строения, на котором осуществляется размещение.</w:t>
      </w:r>
    </w:p>
    <w:p w14:paraId="6094C16B" w14:textId="77777777" w:rsidR="00211B55" w:rsidRDefault="003B4FE1" w:rsidP="00ED73C2">
      <w:pPr>
        <w:pStyle w:val="a3"/>
        <w:ind w:left="0" w:firstLine="709"/>
      </w:pPr>
      <w:r>
        <w:t>Настенные</w:t>
      </w:r>
      <w:r>
        <w:rPr>
          <w:spacing w:val="31"/>
        </w:rPr>
        <w:t xml:space="preserve"> </w:t>
      </w:r>
      <w:r>
        <w:t>вывески,</w:t>
      </w:r>
      <w:r>
        <w:rPr>
          <w:spacing w:val="33"/>
        </w:rPr>
        <w:t xml:space="preserve"> </w:t>
      </w:r>
      <w:r>
        <w:t>размещаемые</w:t>
      </w:r>
      <w:r>
        <w:rPr>
          <w:spacing w:val="31"/>
        </w:rPr>
        <w:t xml:space="preserve"> </w:t>
      </w:r>
      <w:r>
        <w:t>на</w:t>
      </w:r>
      <w:r>
        <w:rPr>
          <w:spacing w:val="32"/>
        </w:rPr>
        <w:t xml:space="preserve"> </w:t>
      </w:r>
      <w:r>
        <w:t>объектах</w:t>
      </w:r>
      <w:r>
        <w:rPr>
          <w:spacing w:val="32"/>
        </w:rPr>
        <w:t xml:space="preserve"> </w:t>
      </w:r>
      <w:r>
        <w:t>культурного</w:t>
      </w:r>
      <w:r>
        <w:rPr>
          <w:spacing w:val="33"/>
        </w:rPr>
        <w:t xml:space="preserve"> </w:t>
      </w:r>
      <w:r>
        <w:t>наследия,</w:t>
      </w:r>
      <w:r>
        <w:rPr>
          <w:spacing w:val="33"/>
        </w:rPr>
        <w:t xml:space="preserve"> </w:t>
      </w:r>
      <w:r>
        <w:rPr>
          <w:spacing w:val="-2"/>
        </w:rPr>
        <w:t xml:space="preserve">выявленных </w:t>
      </w:r>
      <w:r>
        <w:t>объектах</w:t>
      </w:r>
      <w:r>
        <w:rPr>
          <w:spacing w:val="-4"/>
        </w:rPr>
        <w:t xml:space="preserve"> </w:t>
      </w:r>
      <w:r>
        <w:t>культурного</w:t>
      </w:r>
      <w:r>
        <w:rPr>
          <w:spacing w:val="-4"/>
        </w:rPr>
        <w:t xml:space="preserve"> </w:t>
      </w:r>
      <w:r>
        <w:t>наследия,</w:t>
      </w:r>
      <w:r>
        <w:rPr>
          <w:spacing w:val="-4"/>
        </w:rPr>
        <w:t xml:space="preserve"> </w:t>
      </w:r>
      <w:r>
        <w:t>зданиях</w:t>
      </w:r>
      <w:r>
        <w:rPr>
          <w:spacing w:val="-4"/>
        </w:rPr>
        <w:t xml:space="preserve"> </w:t>
      </w:r>
      <w:r>
        <w:t>постройки</w:t>
      </w:r>
      <w:r>
        <w:rPr>
          <w:spacing w:val="-4"/>
        </w:rPr>
        <w:t xml:space="preserve"> </w:t>
      </w:r>
      <w:r>
        <w:t>до</w:t>
      </w:r>
      <w:r>
        <w:rPr>
          <w:spacing w:val="-4"/>
        </w:rPr>
        <w:t xml:space="preserve"> </w:t>
      </w:r>
      <w:r>
        <w:t>1955</w:t>
      </w:r>
      <w:r>
        <w:rPr>
          <w:spacing w:val="-4"/>
        </w:rPr>
        <w:t xml:space="preserve"> </w:t>
      </w:r>
      <w:r>
        <w:t>года</w:t>
      </w:r>
      <w:r>
        <w:rPr>
          <w:spacing w:val="-4"/>
        </w:rPr>
        <w:t xml:space="preserve"> </w:t>
      </w:r>
      <w:r>
        <w:t>должны</w:t>
      </w:r>
      <w:r>
        <w:rPr>
          <w:spacing w:val="-4"/>
        </w:rPr>
        <w:t xml:space="preserve"> </w:t>
      </w:r>
      <w:r>
        <w:t>быть</w:t>
      </w:r>
      <w:r>
        <w:rPr>
          <w:spacing w:val="-4"/>
        </w:rPr>
        <w:t xml:space="preserve"> </w:t>
      </w:r>
      <w:r>
        <w:t>выполнены</w:t>
      </w:r>
      <w:r>
        <w:rPr>
          <w:spacing w:val="-4"/>
        </w:rPr>
        <w:t xml:space="preserve"> </w:t>
      </w:r>
      <w:r>
        <w:lastRenderedPageBreak/>
        <w:t>в виде</w:t>
      </w:r>
      <w:r w:rsidR="003E2059">
        <w:rPr>
          <w:spacing w:val="76"/>
          <w:w w:val="150"/>
        </w:rPr>
        <w:t xml:space="preserve"> </w:t>
      </w:r>
      <w:proofErr w:type="gramStart"/>
      <w:r>
        <w:t>вывески</w:t>
      </w:r>
      <w:r>
        <w:rPr>
          <w:spacing w:val="77"/>
          <w:w w:val="150"/>
        </w:rPr>
        <w:t xml:space="preserve">  </w:t>
      </w:r>
      <w:r>
        <w:t>без</w:t>
      </w:r>
      <w:proofErr w:type="gramEnd"/>
      <w:r>
        <w:rPr>
          <w:spacing w:val="77"/>
          <w:w w:val="150"/>
        </w:rPr>
        <w:t xml:space="preserve">  </w:t>
      </w:r>
      <w:r>
        <w:t xml:space="preserve">подложки. При этом </w:t>
      </w:r>
      <w:proofErr w:type="gramStart"/>
      <w:r>
        <w:t>размещение</w:t>
      </w:r>
      <w:r>
        <w:rPr>
          <w:spacing w:val="77"/>
          <w:w w:val="150"/>
        </w:rPr>
        <w:t xml:space="preserve">  </w:t>
      </w:r>
      <w:r>
        <w:t>настенных</w:t>
      </w:r>
      <w:proofErr w:type="gramEnd"/>
      <w:r>
        <w:rPr>
          <w:spacing w:val="76"/>
          <w:w w:val="150"/>
        </w:rPr>
        <w:t xml:space="preserve">  </w:t>
      </w:r>
      <w:r>
        <w:t xml:space="preserve">вывесок на объектах культурного наследия, выявленных объектах культурного наследия осуществляется с учетом </w:t>
      </w:r>
      <w:proofErr w:type="gramStart"/>
      <w:r>
        <w:t>требований</w:t>
      </w:r>
      <w:r>
        <w:rPr>
          <w:spacing w:val="27"/>
        </w:rPr>
        <w:t xml:space="preserve">  </w:t>
      </w:r>
      <w:r>
        <w:t>Федерального</w:t>
      </w:r>
      <w:proofErr w:type="gramEnd"/>
      <w:r>
        <w:rPr>
          <w:spacing w:val="27"/>
        </w:rPr>
        <w:t xml:space="preserve">  </w:t>
      </w:r>
      <w:proofErr w:type="gramStart"/>
      <w:r>
        <w:t>закона</w:t>
      </w:r>
      <w:r>
        <w:rPr>
          <w:spacing w:val="26"/>
        </w:rPr>
        <w:t xml:space="preserve">  </w:t>
      </w:r>
      <w:r>
        <w:t>от</w:t>
      </w:r>
      <w:proofErr w:type="gramEnd"/>
      <w:r>
        <w:rPr>
          <w:spacing w:val="27"/>
        </w:rPr>
        <w:t xml:space="preserve">  </w:t>
      </w:r>
      <w:proofErr w:type="gramStart"/>
      <w:r>
        <w:t>25.06.2002</w:t>
      </w:r>
      <w:r>
        <w:rPr>
          <w:spacing w:val="26"/>
        </w:rPr>
        <w:t xml:space="preserve">  </w:t>
      </w:r>
      <w:r>
        <w:t>№</w:t>
      </w:r>
      <w:proofErr w:type="gramEnd"/>
      <w:r>
        <w:rPr>
          <w:spacing w:val="27"/>
        </w:rPr>
        <w:t xml:space="preserve">  </w:t>
      </w:r>
      <w:r>
        <w:t>73-</w:t>
      </w:r>
      <w:r>
        <w:rPr>
          <w:spacing w:val="-5"/>
        </w:rPr>
        <w:t xml:space="preserve">ФЗ </w:t>
      </w:r>
      <w:r>
        <w:t>«Об объектах культурного наследия (памятниках истории и культуры) народов Российской Федерации» при согласовании с соответствующим органом охраны объектов культурного наследия, выявленных объектов культурного наследия</w:t>
      </w:r>
      <w:r w:rsidR="000F7090">
        <w:t>.</w:t>
      </w:r>
    </w:p>
    <w:sectPr w:rsidR="00211B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65795" w14:textId="77777777" w:rsidR="00B616E4" w:rsidRDefault="00B616E4" w:rsidP="00211B55">
      <w:r>
        <w:separator/>
      </w:r>
    </w:p>
  </w:endnote>
  <w:endnote w:type="continuationSeparator" w:id="0">
    <w:p w14:paraId="1D2785D7" w14:textId="77777777" w:rsidR="00B616E4" w:rsidRDefault="00B616E4" w:rsidP="00211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B6591" w14:textId="77777777" w:rsidR="00B616E4" w:rsidRDefault="00B616E4" w:rsidP="00211B55">
      <w:r>
        <w:separator/>
      </w:r>
    </w:p>
  </w:footnote>
  <w:footnote w:type="continuationSeparator" w:id="0">
    <w:p w14:paraId="0F316A5F" w14:textId="77777777" w:rsidR="00B616E4" w:rsidRDefault="00B616E4" w:rsidP="00211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320E0"/>
    <w:multiLevelType w:val="hybridMultilevel"/>
    <w:tmpl w:val="B652035A"/>
    <w:lvl w:ilvl="0" w:tplc="E6A4D17A">
      <w:numFmt w:val="bullet"/>
      <w:lvlText w:val="-"/>
      <w:lvlJc w:val="left"/>
      <w:pPr>
        <w:ind w:left="852" w:hanging="207"/>
      </w:pPr>
      <w:rPr>
        <w:rFonts w:ascii="Times New Roman" w:eastAsia="Times New Roman" w:hAnsi="Times New Roman" w:cs="Times New Roman" w:hint="default"/>
        <w:b w:val="0"/>
        <w:bCs w:val="0"/>
        <w:i w:val="0"/>
        <w:iCs w:val="0"/>
        <w:spacing w:val="0"/>
        <w:w w:val="100"/>
        <w:sz w:val="24"/>
        <w:szCs w:val="24"/>
        <w:lang w:val="ru-RU" w:eastAsia="en-US" w:bidi="ar-SA"/>
      </w:rPr>
    </w:lvl>
    <w:lvl w:ilvl="1" w:tplc="F18887C8">
      <w:numFmt w:val="bullet"/>
      <w:lvlText w:val="•"/>
      <w:lvlJc w:val="left"/>
      <w:pPr>
        <w:ind w:left="1822" w:hanging="207"/>
      </w:pPr>
      <w:rPr>
        <w:rFonts w:hint="default"/>
        <w:lang w:val="ru-RU" w:eastAsia="en-US" w:bidi="ar-SA"/>
      </w:rPr>
    </w:lvl>
    <w:lvl w:ilvl="2" w:tplc="A888EE10">
      <w:numFmt w:val="bullet"/>
      <w:lvlText w:val="•"/>
      <w:lvlJc w:val="left"/>
      <w:pPr>
        <w:ind w:left="2784" w:hanging="207"/>
      </w:pPr>
      <w:rPr>
        <w:rFonts w:hint="default"/>
        <w:lang w:val="ru-RU" w:eastAsia="en-US" w:bidi="ar-SA"/>
      </w:rPr>
    </w:lvl>
    <w:lvl w:ilvl="3" w:tplc="5B6A5D6C">
      <w:numFmt w:val="bullet"/>
      <w:lvlText w:val="•"/>
      <w:lvlJc w:val="left"/>
      <w:pPr>
        <w:ind w:left="3746" w:hanging="207"/>
      </w:pPr>
      <w:rPr>
        <w:rFonts w:hint="default"/>
        <w:lang w:val="ru-RU" w:eastAsia="en-US" w:bidi="ar-SA"/>
      </w:rPr>
    </w:lvl>
    <w:lvl w:ilvl="4" w:tplc="7A2E933E">
      <w:numFmt w:val="bullet"/>
      <w:lvlText w:val="•"/>
      <w:lvlJc w:val="left"/>
      <w:pPr>
        <w:ind w:left="4709" w:hanging="207"/>
      </w:pPr>
      <w:rPr>
        <w:rFonts w:hint="default"/>
        <w:lang w:val="ru-RU" w:eastAsia="en-US" w:bidi="ar-SA"/>
      </w:rPr>
    </w:lvl>
    <w:lvl w:ilvl="5" w:tplc="1A520904">
      <w:numFmt w:val="bullet"/>
      <w:lvlText w:val="•"/>
      <w:lvlJc w:val="left"/>
      <w:pPr>
        <w:ind w:left="5671" w:hanging="207"/>
      </w:pPr>
      <w:rPr>
        <w:rFonts w:hint="default"/>
        <w:lang w:val="ru-RU" w:eastAsia="en-US" w:bidi="ar-SA"/>
      </w:rPr>
    </w:lvl>
    <w:lvl w:ilvl="6" w:tplc="4CDC2240">
      <w:numFmt w:val="bullet"/>
      <w:lvlText w:val="•"/>
      <w:lvlJc w:val="left"/>
      <w:pPr>
        <w:ind w:left="6633" w:hanging="207"/>
      </w:pPr>
      <w:rPr>
        <w:rFonts w:hint="default"/>
        <w:lang w:val="ru-RU" w:eastAsia="en-US" w:bidi="ar-SA"/>
      </w:rPr>
    </w:lvl>
    <w:lvl w:ilvl="7" w:tplc="6142AEEC">
      <w:numFmt w:val="bullet"/>
      <w:lvlText w:val="•"/>
      <w:lvlJc w:val="left"/>
      <w:pPr>
        <w:ind w:left="7596" w:hanging="207"/>
      </w:pPr>
      <w:rPr>
        <w:rFonts w:hint="default"/>
        <w:lang w:val="ru-RU" w:eastAsia="en-US" w:bidi="ar-SA"/>
      </w:rPr>
    </w:lvl>
    <w:lvl w:ilvl="8" w:tplc="FE56D95A">
      <w:numFmt w:val="bullet"/>
      <w:lvlText w:val="•"/>
      <w:lvlJc w:val="left"/>
      <w:pPr>
        <w:ind w:left="8558" w:hanging="207"/>
      </w:pPr>
      <w:rPr>
        <w:rFonts w:hint="default"/>
        <w:lang w:val="ru-RU" w:eastAsia="en-US" w:bidi="ar-SA"/>
      </w:rPr>
    </w:lvl>
  </w:abstractNum>
  <w:abstractNum w:abstractNumId="1" w15:restartNumberingAfterBreak="0">
    <w:nsid w:val="4BD32DA0"/>
    <w:multiLevelType w:val="multilevel"/>
    <w:tmpl w:val="1302B486"/>
    <w:lvl w:ilvl="0">
      <w:start w:val="3"/>
      <w:numFmt w:val="decimal"/>
      <w:lvlText w:val="%1"/>
      <w:lvlJc w:val="left"/>
      <w:pPr>
        <w:ind w:left="360" w:hanging="360"/>
      </w:pPr>
      <w:rPr>
        <w:rFonts w:hint="default"/>
      </w:rPr>
    </w:lvl>
    <w:lvl w:ilvl="1">
      <w:start w:val="2"/>
      <w:numFmt w:val="decimal"/>
      <w:lvlText w:val="%1.%2"/>
      <w:lvlJc w:val="left"/>
      <w:pPr>
        <w:ind w:left="782" w:hanging="360"/>
      </w:pPr>
      <w:rPr>
        <w:rFonts w:hint="default"/>
      </w:rPr>
    </w:lvl>
    <w:lvl w:ilvl="2">
      <w:start w:val="1"/>
      <w:numFmt w:val="decimal"/>
      <w:lvlText w:val="%1.%2.%3"/>
      <w:lvlJc w:val="left"/>
      <w:pPr>
        <w:ind w:left="1564" w:hanging="720"/>
      </w:pPr>
      <w:rPr>
        <w:rFonts w:hint="default"/>
      </w:rPr>
    </w:lvl>
    <w:lvl w:ilvl="3">
      <w:start w:val="1"/>
      <w:numFmt w:val="decimal"/>
      <w:lvlText w:val="%1.%2.%3.%4"/>
      <w:lvlJc w:val="left"/>
      <w:pPr>
        <w:ind w:left="1986" w:hanging="720"/>
      </w:pPr>
      <w:rPr>
        <w:rFonts w:hint="default"/>
      </w:rPr>
    </w:lvl>
    <w:lvl w:ilvl="4">
      <w:start w:val="1"/>
      <w:numFmt w:val="decimal"/>
      <w:lvlText w:val="%1.%2.%3.%4.%5"/>
      <w:lvlJc w:val="left"/>
      <w:pPr>
        <w:ind w:left="2768" w:hanging="1080"/>
      </w:pPr>
      <w:rPr>
        <w:rFonts w:hint="default"/>
      </w:rPr>
    </w:lvl>
    <w:lvl w:ilvl="5">
      <w:start w:val="1"/>
      <w:numFmt w:val="decimal"/>
      <w:lvlText w:val="%1.%2.%3.%4.%5.%6"/>
      <w:lvlJc w:val="left"/>
      <w:pPr>
        <w:ind w:left="3190" w:hanging="1080"/>
      </w:pPr>
      <w:rPr>
        <w:rFonts w:hint="default"/>
      </w:rPr>
    </w:lvl>
    <w:lvl w:ilvl="6">
      <w:start w:val="1"/>
      <w:numFmt w:val="decimal"/>
      <w:lvlText w:val="%1.%2.%3.%4.%5.%6.%7"/>
      <w:lvlJc w:val="left"/>
      <w:pPr>
        <w:ind w:left="3972" w:hanging="1440"/>
      </w:pPr>
      <w:rPr>
        <w:rFonts w:hint="default"/>
      </w:rPr>
    </w:lvl>
    <w:lvl w:ilvl="7">
      <w:start w:val="1"/>
      <w:numFmt w:val="decimal"/>
      <w:lvlText w:val="%1.%2.%3.%4.%5.%6.%7.%8"/>
      <w:lvlJc w:val="left"/>
      <w:pPr>
        <w:ind w:left="4394" w:hanging="1440"/>
      </w:pPr>
      <w:rPr>
        <w:rFonts w:hint="default"/>
      </w:rPr>
    </w:lvl>
    <w:lvl w:ilvl="8">
      <w:start w:val="1"/>
      <w:numFmt w:val="decimal"/>
      <w:lvlText w:val="%1.%2.%3.%4.%5.%6.%7.%8.%9"/>
      <w:lvlJc w:val="left"/>
      <w:pPr>
        <w:ind w:left="5176" w:hanging="1800"/>
      </w:pPr>
      <w:rPr>
        <w:rFonts w:hint="default"/>
      </w:rPr>
    </w:lvl>
  </w:abstractNum>
  <w:num w:numId="1" w16cid:durableId="2131582517">
    <w:abstractNumId w:val="0"/>
  </w:num>
  <w:num w:numId="2" w16cid:durableId="1588690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2B2"/>
    <w:rsid w:val="00012092"/>
    <w:rsid w:val="00016273"/>
    <w:rsid w:val="000F7090"/>
    <w:rsid w:val="00211B55"/>
    <w:rsid w:val="002339C4"/>
    <w:rsid w:val="002977C8"/>
    <w:rsid w:val="003B4FE1"/>
    <w:rsid w:val="003C3633"/>
    <w:rsid w:val="003D7D36"/>
    <w:rsid w:val="003E2059"/>
    <w:rsid w:val="0077587D"/>
    <w:rsid w:val="008579B7"/>
    <w:rsid w:val="009302B2"/>
    <w:rsid w:val="00B616E4"/>
    <w:rsid w:val="00BC2E94"/>
    <w:rsid w:val="00CD3B0F"/>
    <w:rsid w:val="00CE553D"/>
    <w:rsid w:val="00ED73C2"/>
    <w:rsid w:val="00F15C0D"/>
    <w:rsid w:val="00FE0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8DA8"/>
  <w15:chartTrackingRefBased/>
  <w15:docId w15:val="{5B783F13-A5DE-4ACA-A80D-E23E79F4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9302B2"/>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9302B2"/>
    <w:pPr>
      <w:ind w:left="292"/>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302B2"/>
    <w:rPr>
      <w:rFonts w:ascii="Times New Roman" w:eastAsia="Times New Roman" w:hAnsi="Times New Roman" w:cs="Times New Roman"/>
      <w:b/>
      <w:bCs/>
      <w:sz w:val="24"/>
      <w:szCs w:val="24"/>
    </w:rPr>
  </w:style>
  <w:style w:type="paragraph" w:styleId="a3">
    <w:name w:val="Body Text"/>
    <w:basedOn w:val="a"/>
    <w:link w:val="a4"/>
    <w:uiPriority w:val="1"/>
    <w:qFormat/>
    <w:rsid w:val="009302B2"/>
    <w:pPr>
      <w:ind w:left="852"/>
      <w:jc w:val="both"/>
    </w:pPr>
    <w:rPr>
      <w:sz w:val="24"/>
      <w:szCs w:val="24"/>
    </w:rPr>
  </w:style>
  <w:style w:type="character" w:customStyle="1" w:styleId="a4">
    <w:name w:val="Основной текст Знак"/>
    <w:basedOn w:val="a0"/>
    <w:link w:val="a3"/>
    <w:uiPriority w:val="1"/>
    <w:rsid w:val="009302B2"/>
    <w:rPr>
      <w:rFonts w:ascii="Times New Roman" w:eastAsia="Times New Roman" w:hAnsi="Times New Roman" w:cs="Times New Roman"/>
      <w:sz w:val="24"/>
      <w:szCs w:val="24"/>
    </w:rPr>
  </w:style>
  <w:style w:type="paragraph" w:styleId="a5">
    <w:name w:val="List Paragraph"/>
    <w:basedOn w:val="a"/>
    <w:uiPriority w:val="1"/>
    <w:qFormat/>
    <w:rsid w:val="009302B2"/>
    <w:pPr>
      <w:ind w:left="852"/>
      <w:jc w:val="both"/>
    </w:pPr>
  </w:style>
  <w:style w:type="paragraph" w:styleId="a6">
    <w:name w:val="header"/>
    <w:basedOn w:val="a"/>
    <w:link w:val="a7"/>
    <w:uiPriority w:val="99"/>
    <w:unhideWhenUsed/>
    <w:rsid w:val="00211B55"/>
    <w:pPr>
      <w:tabs>
        <w:tab w:val="center" w:pos="4677"/>
        <w:tab w:val="right" w:pos="9355"/>
      </w:tabs>
    </w:pPr>
  </w:style>
  <w:style w:type="character" w:customStyle="1" w:styleId="a7">
    <w:name w:val="Верхний колонтитул Знак"/>
    <w:basedOn w:val="a0"/>
    <w:link w:val="a6"/>
    <w:uiPriority w:val="99"/>
    <w:rsid w:val="00211B55"/>
    <w:rPr>
      <w:rFonts w:ascii="Times New Roman" w:eastAsia="Times New Roman" w:hAnsi="Times New Roman" w:cs="Times New Roman"/>
    </w:rPr>
  </w:style>
  <w:style w:type="paragraph" w:styleId="a8">
    <w:name w:val="footer"/>
    <w:basedOn w:val="a"/>
    <w:link w:val="a9"/>
    <w:uiPriority w:val="99"/>
    <w:unhideWhenUsed/>
    <w:rsid w:val="00211B55"/>
    <w:pPr>
      <w:tabs>
        <w:tab w:val="center" w:pos="4677"/>
        <w:tab w:val="right" w:pos="9355"/>
      </w:tabs>
    </w:pPr>
  </w:style>
  <w:style w:type="character" w:customStyle="1" w:styleId="a9">
    <w:name w:val="Нижний колонтитул Знак"/>
    <w:basedOn w:val="a0"/>
    <w:link w:val="a8"/>
    <w:uiPriority w:val="99"/>
    <w:rsid w:val="00211B5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1326</Words>
  <Characters>7561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МКУ11</dc:creator>
  <cp:keywords/>
  <dc:description/>
  <cp:lastModifiedBy>Анастасия Смирнова</cp:lastModifiedBy>
  <cp:revision>2</cp:revision>
  <dcterms:created xsi:type="dcterms:W3CDTF">2025-11-28T10:12:00Z</dcterms:created>
  <dcterms:modified xsi:type="dcterms:W3CDTF">2025-11-28T10:12:00Z</dcterms:modified>
</cp:coreProperties>
</file>