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A66714" w14:textId="77777777" w:rsidR="00EB08F2" w:rsidRDefault="00EB08F2" w:rsidP="00525380">
      <w:pPr>
        <w:pStyle w:val="a3"/>
        <w:tabs>
          <w:tab w:val="left" w:pos="9923"/>
        </w:tabs>
        <w:spacing w:before="63"/>
        <w:ind w:left="5922" w:right="238" w:firstLine="2300"/>
      </w:pPr>
      <w:r>
        <w:rPr>
          <w:spacing w:val="-2"/>
        </w:rPr>
        <w:t xml:space="preserve">Приложение №4 </w:t>
      </w:r>
      <w:r>
        <w:t xml:space="preserve">к постановлению администрации </w:t>
      </w:r>
      <w:r w:rsidR="00525380">
        <w:rPr>
          <w:spacing w:val="-2"/>
        </w:rPr>
        <w:t xml:space="preserve">муниципального                   </w:t>
      </w:r>
      <w:r>
        <w:rPr>
          <w:spacing w:val="-2"/>
        </w:rPr>
        <w:t>образования</w:t>
      </w:r>
    </w:p>
    <w:p w14:paraId="4CCD43F4" w14:textId="77777777" w:rsidR="00525380" w:rsidRDefault="00EB08F2" w:rsidP="00525380">
      <w:pPr>
        <w:pStyle w:val="a3"/>
        <w:ind w:left="5922" w:right="238"/>
        <w:rPr>
          <w:spacing w:val="-2"/>
        </w:rPr>
      </w:pPr>
      <w:r>
        <w:t xml:space="preserve">«Муринское городское поселение» Всеволожского муниципального района </w:t>
      </w:r>
      <w:r>
        <w:rPr>
          <w:spacing w:val="-2"/>
        </w:rPr>
        <w:t>Ленинградской</w:t>
      </w:r>
      <w:r>
        <w:tab/>
      </w:r>
      <w:r>
        <w:rPr>
          <w:spacing w:val="-2"/>
        </w:rPr>
        <w:t xml:space="preserve">области </w:t>
      </w:r>
    </w:p>
    <w:p w14:paraId="79B4D1BC" w14:textId="77777777" w:rsidR="00EB08F2" w:rsidRPr="009D0B32" w:rsidRDefault="00EB08F2" w:rsidP="00525380">
      <w:pPr>
        <w:pStyle w:val="a3"/>
        <w:ind w:left="5922" w:right="238"/>
      </w:pPr>
      <w:r>
        <w:t>от</w:t>
      </w:r>
      <w:r>
        <w:rPr>
          <w:spacing w:val="80"/>
        </w:rPr>
        <w:t xml:space="preserve"> </w:t>
      </w:r>
      <w:r w:rsidR="003C341D">
        <w:rPr>
          <w:u w:val="single"/>
        </w:rPr>
        <w:t>28.11.2025</w:t>
      </w:r>
      <w:r>
        <w:rPr>
          <w:spacing w:val="80"/>
        </w:rPr>
        <w:t xml:space="preserve"> </w:t>
      </w:r>
      <w:r>
        <w:t>№</w:t>
      </w:r>
      <w:r w:rsidRPr="009D0B32">
        <w:t xml:space="preserve"> </w:t>
      </w:r>
      <w:r w:rsidR="003C341D">
        <w:rPr>
          <w:u w:val="single"/>
        </w:rPr>
        <w:t>593</w:t>
      </w:r>
    </w:p>
    <w:p w14:paraId="28DF214B" w14:textId="77777777" w:rsidR="00EB08F2" w:rsidRDefault="00EB08F2" w:rsidP="00EB08F2">
      <w:pPr>
        <w:pStyle w:val="a3"/>
        <w:ind w:left="0"/>
        <w:jc w:val="center"/>
      </w:pPr>
    </w:p>
    <w:p w14:paraId="130D07CD" w14:textId="77777777" w:rsidR="00EB08F2" w:rsidRDefault="00EB08F2" w:rsidP="00EB08F2">
      <w:pPr>
        <w:pStyle w:val="1"/>
        <w:numPr>
          <w:ilvl w:val="0"/>
          <w:numId w:val="1"/>
        </w:numPr>
        <w:tabs>
          <w:tab w:val="left" w:pos="1795"/>
          <w:tab w:val="left" w:pos="4604"/>
        </w:tabs>
        <w:ind w:right="793"/>
        <w:jc w:val="center"/>
      </w:pPr>
      <w:r>
        <w:t>Контроль</w:t>
      </w:r>
      <w:r>
        <w:rPr>
          <w:spacing w:val="-6"/>
        </w:rPr>
        <w:t xml:space="preserve"> </w:t>
      </w:r>
      <w:r>
        <w:t>за</w:t>
      </w:r>
      <w:r>
        <w:rPr>
          <w:spacing w:val="-6"/>
        </w:rPr>
        <w:t xml:space="preserve"> </w:t>
      </w:r>
      <w:r>
        <w:t>выполнением</w:t>
      </w:r>
      <w:r>
        <w:rPr>
          <w:spacing w:val="-7"/>
        </w:rPr>
        <w:t xml:space="preserve"> </w:t>
      </w:r>
      <w:r>
        <w:t>требований</w:t>
      </w:r>
      <w:r>
        <w:rPr>
          <w:spacing w:val="-8"/>
        </w:rPr>
        <w:t xml:space="preserve"> </w:t>
      </w:r>
      <w:r>
        <w:t>к</w:t>
      </w:r>
      <w:r>
        <w:rPr>
          <w:spacing w:val="-6"/>
        </w:rPr>
        <w:t xml:space="preserve"> </w:t>
      </w:r>
      <w:r>
        <w:t>размещению</w:t>
      </w:r>
      <w:r>
        <w:rPr>
          <w:spacing w:val="-7"/>
        </w:rPr>
        <w:t xml:space="preserve"> </w:t>
      </w:r>
      <w:r>
        <w:t xml:space="preserve">информационных </w:t>
      </w:r>
      <w:r>
        <w:rPr>
          <w:spacing w:val="-2"/>
        </w:rPr>
        <w:t>конструкций</w:t>
      </w:r>
    </w:p>
    <w:p w14:paraId="75F0F6DF" w14:textId="77777777" w:rsidR="00EB08F2" w:rsidRDefault="00EB08F2" w:rsidP="00EB08F2">
      <w:pPr>
        <w:pStyle w:val="a3"/>
        <w:ind w:left="0"/>
        <w:jc w:val="left"/>
        <w:rPr>
          <w:b/>
        </w:rPr>
      </w:pPr>
    </w:p>
    <w:p w14:paraId="383BBA14" w14:textId="77777777" w:rsidR="00EB08F2" w:rsidRPr="0029445E" w:rsidRDefault="00EB08F2" w:rsidP="00EB08F2">
      <w:pPr>
        <w:pStyle w:val="a5"/>
        <w:numPr>
          <w:ilvl w:val="1"/>
          <w:numId w:val="2"/>
        </w:numPr>
        <w:tabs>
          <w:tab w:val="left" w:pos="2103"/>
        </w:tabs>
        <w:ind w:left="851" w:right="134" w:firstLine="709"/>
        <w:rPr>
          <w:sz w:val="24"/>
        </w:rPr>
      </w:pPr>
      <w:r>
        <w:rPr>
          <w:sz w:val="24"/>
        </w:rPr>
        <w:t xml:space="preserve"> </w:t>
      </w:r>
      <w:r w:rsidRPr="0029445E">
        <w:rPr>
          <w:sz w:val="24"/>
        </w:rPr>
        <w:t>Установка и эксплуатация информационных конструкций на территории поселения без выданного согласования Администрации, в соответствии с настоящим Порядком не допускается.</w:t>
      </w:r>
    </w:p>
    <w:p w14:paraId="665E6ED9" w14:textId="77777777" w:rsidR="00EB08F2" w:rsidRPr="0029445E" w:rsidRDefault="00EB08F2" w:rsidP="00EB08F2">
      <w:pPr>
        <w:pStyle w:val="a5"/>
        <w:numPr>
          <w:ilvl w:val="1"/>
          <w:numId w:val="2"/>
        </w:numPr>
        <w:tabs>
          <w:tab w:val="left" w:pos="2014"/>
        </w:tabs>
        <w:ind w:left="851" w:right="128" w:firstLine="709"/>
        <w:rPr>
          <w:sz w:val="24"/>
        </w:rPr>
      </w:pPr>
      <w:r w:rsidRPr="0029445E">
        <w:rPr>
          <w:sz w:val="24"/>
        </w:rPr>
        <w:t>Подготовка информации об установленных и эксплуатируемых без выданного согласования</w:t>
      </w:r>
      <w:r w:rsidRPr="0029445E">
        <w:rPr>
          <w:spacing w:val="80"/>
          <w:sz w:val="24"/>
        </w:rPr>
        <w:t xml:space="preserve"> </w:t>
      </w:r>
      <w:r w:rsidRPr="0029445E">
        <w:rPr>
          <w:sz w:val="24"/>
        </w:rPr>
        <w:t>на</w:t>
      </w:r>
      <w:r w:rsidRPr="0029445E">
        <w:rPr>
          <w:spacing w:val="80"/>
          <w:sz w:val="24"/>
        </w:rPr>
        <w:t xml:space="preserve"> </w:t>
      </w:r>
      <w:r w:rsidRPr="0029445E">
        <w:rPr>
          <w:sz w:val="24"/>
        </w:rPr>
        <w:t>территории</w:t>
      </w:r>
      <w:r w:rsidRPr="0029445E">
        <w:rPr>
          <w:spacing w:val="80"/>
          <w:sz w:val="24"/>
        </w:rPr>
        <w:t xml:space="preserve"> </w:t>
      </w:r>
      <w:r w:rsidRPr="0029445E">
        <w:rPr>
          <w:sz w:val="24"/>
        </w:rPr>
        <w:t>поселения</w:t>
      </w:r>
      <w:r w:rsidRPr="0029445E">
        <w:rPr>
          <w:spacing w:val="80"/>
          <w:sz w:val="24"/>
        </w:rPr>
        <w:t xml:space="preserve"> </w:t>
      </w:r>
      <w:r w:rsidRPr="0029445E">
        <w:rPr>
          <w:sz w:val="24"/>
        </w:rPr>
        <w:t>информационных</w:t>
      </w:r>
      <w:r w:rsidRPr="0029445E">
        <w:rPr>
          <w:spacing w:val="80"/>
          <w:sz w:val="24"/>
        </w:rPr>
        <w:t xml:space="preserve"> </w:t>
      </w:r>
      <w:r w:rsidRPr="0029445E">
        <w:rPr>
          <w:sz w:val="24"/>
        </w:rPr>
        <w:t>конструкций</w:t>
      </w:r>
      <w:r w:rsidRPr="0029445E">
        <w:rPr>
          <w:spacing w:val="80"/>
          <w:sz w:val="24"/>
        </w:rPr>
        <w:t xml:space="preserve"> </w:t>
      </w:r>
      <w:r w:rsidRPr="0029445E">
        <w:rPr>
          <w:sz w:val="24"/>
        </w:rPr>
        <w:t xml:space="preserve">осуществляется </w:t>
      </w:r>
      <w:r>
        <w:t>на основании проводимых специалистами Администрации или уполномоченным органом администрации объездов территории, обращений граждан и организаций.</w:t>
      </w:r>
    </w:p>
    <w:p w14:paraId="4FCF7603" w14:textId="77777777" w:rsidR="00EB08F2" w:rsidRPr="00CE5E74" w:rsidRDefault="00EB08F2" w:rsidP="00EB08F2">
      <w:pPr>
        <w:pStyle w:val="a5"/>
        <w:numPr>
          <w:ilvl w:val="1"/>
          <w:numId w:val="2"/>
        </w:numPr>
        <w:tabs>
          <w:tab w:val="left" w:pos="2070"/>
        </w:tabs>
        <w:ind w:left="851" w:right="126" w:firstLine="709"/>
        <w:rPr>
          <w:sz w:val="24"/>
        </w:rPr>
      </w:pPr>
      <w:r w:rsidRPr="00CE5E74">
        <w:rPr>
          <w:sz w:val="24"/>
        </w:rPr>
        <w:t>На основании информации об эксплуатируемых с нарушением настоящих Правил на территории поселения информационных конструкциях, специалистами Администрации за подписью уполномоченного лица Администрации составляется и выдаётся уведомление собственнику информационной конструкции и/или собственнику недвижимого имущества, к которому присоединяется конструкция о нарушении Правил установки и эксплуатации информационных конструкций на территории МО «Муринское городское поселение» (далее – Уведомление). В Уведомлении указывается: фотофиксация нарушения, адрес места установки информационной конструкции, тип информационной конструкции, собственники (правообладатели) информационной конструкции и иная информация, касающаяся указанной конструкции (Приложение).</w:t>
      </w:r>
    </w:p>
    <w:p w14:paraId="64EF429B" w14:textId="77777777" w:rsidR="00EB08F2" w:rsidRPr="00894FB0" w:rsidRDefault="00EB08F2" w:rsidP="00EB08F2">
      <w:pPr>
        <w:pStyle w:val="a5"/>
        <w:numPr>
          <w:ilvl w:val="1"/>
          <w:numId w:val="2"/>
        </w:numPr>
        <w:tabs>
          <w:tab w:val="left" w:pos="2105"/>
        </w:tabs>
        <w:ind w:left="851" w:right="127" w:firstLine="709"/>
        <w:rPr>
          <w:sz w:val="24"/>
        </w:rPr>
      </w:pPr>
      <w:r>
        <w:rPr>
          <w:sz w:val="24"/>
        </w:rPr>
        <w:t>После выдачи Уведомления собственник информационной конструкции и/или собственник</w:t>
      </w:r>
      <w:r>
        <w:rPr>
          <w:spacing w:val="70"/>
          <w:sz w:val="24"/>
        </w:rPr>
        <w:t xml:space="preserve"> </w:t>
      </w:r>
      <w:r>
        <w:rPr>
          <w:sz w:val="24"/>
        </w:rPr>
        <w:t>недвижимого</w:t>
      </w:r>
      <w:r>
        <w:rPr>
          <w:spacing w:val="70"/>
          <w:sz w:val="24"/>
        </w:rPr>
        <w:t xml:space="preserve"> </w:t>
      </w:r>
      <w:r>
        <w:rPr>
          <w:sz w:val="24"/>
        </w:rPr>
        <w:t>имущества,</w:t>
      </w:r>
      <w:r>
        <w:rPr>
          <w:spacing w:val="70"/>
          <w:sz w:val="24"/>
        </w:rPr>
        <w:t xml:space="preserve"> </w:t>
      </w:r>
      <w:r>
        <w:rPr>
          <w:sz w:val="24"/>
        </w:rPr>
        <w:t>к</w:t>
      </w:r>
      <w:r>
        <w:rPr>
          <w:spacing w:val="70"/>
          <w:sz w:val="24"/>
        </w:rPr>
        <w:t xml:space="preserve"> </w:t>
      </w:r>
      <w:r>
        <w:rPr>
          <w:sz w:val="24"/>
        </w:rPr>
        <w:t>которому</w:t>
      </w:r>
      <w:r>
        <w:rPr>
          <w:spacing w:val="70"/>
          <w:sz w:val="24"/>
        </w:rPr>
        <w:t xml:space="preserve"> </w:t>
      </w:r>
      <w:r>
        <w:rPr>
          <w:sz w:val="24"/>
        </w:rPr>
        <w:t>присоединяе</w:t>
      </w:r>
      <w:r w:rsidRPr="00894FB0">
        <w:rPr>
          <w:sz w:val="24"/>
          <w:szCs w:val="24"/>
        </w:rPr>
        <w:t>тся</w:t>
      </w:r>
      <w:r w:rsidRPr="00894FB0">
        <w:rPr>
          <w:spacing w:val="69"/>
          <w:sz w:val="24"/>
          <w:szCs w:val="24"/>
        </w:rPr>
        <w:t xml:space="preserve"> </w:t>
      </w:r>
      <w:r w:rsidRPr="00894FB0">
        <w:rPr>
          <w:sz w:val="24"/>
          <w:szCs w:val="24"/>
        </w:rPr>
        <w:t>конструкция</w:t>
      </w:r>
      <w:r w:rsidRPr="00894FB0">
        <w:rPr>
          <w:spacing w:val="70"/>
          <w:sz w:val="24"/>
          <w:szCs w:val="24"/>
        </w:rPr>
        <w:t xml:space="preserve"> </w:t>
      </w:r>
      <w:r w:rsidRPr="00894FB0">
        <w:rPr>
          <w:sz w:val="24"/>
          <w:szCs w:val="24"/>
        </w:rPr>
        <w:t>обязан в течение месяца со дня получения данного Уведомления произвести демонтаж информационной конструкции и привести место установки информационной конструкции в первоначальный вид, либо обратиться в Администрацию с Заявлением о выдаче согласования на установку и эксплуатацию информационной конструкции (в случае соответствия информационной конструкции требованиям, установленным настоящими Правилами), для нестационарных информационных конструкций (штендер, флаговая композиция, информационная конструкция/вывеска из тканых материалов и т. п.</w:t>
      </w:r>
      <w:r>
        <w:rPr>
          <w:sz w:val="24"/>
          <w:szCs w:val="24"/>
        </w:rPr>
        <w:t xml:space="preserve">) </w:t>
      </w:r>
      <w:r w:rsidRPr="00894FB0">
        <w:rPr>
          <w:sz w:val="24"/>
          <w:szCs w:val="24"/>
        </w:rPr>
        <w:t>срок демонтаж</w:t>
      </w:r>
      <w:r>
        <w:rPr>
          <w:sz w:val="24"/>
          <w:szCs w:val="24"/>
        </w:rPr>
        <w:t>а</w:t>
      </w:r>
      <w:r w:rsidRPr="00894FB0">
        <w:rPr>
          <w:sz w:val="24"/>
          <w:szCs w:val="24"/>
        </w:rPr>
        <w:t xml:space="preserve"> устанавливается 24 часа с момента получения Уведомления.</w:t>
      </w:r>
      <w:r>
        <w:rPr>
          <w:sz w:val="24"/>
          <w:szCs w:val="24"/>
        </w:rPr>
        <w:t xml:space="preserve"> </w:t>
      </w:r>
    </w:p>
    <w:p w14:paraId="49DB1544" w14:textId="77777777" w:rsidR="00EB08F2" w:rsidRDefault="00EB08F2" w:rsidP="00EB08F2">
      <w:pPr>
        <w:pStyle w:val="a5"/>
        <w:numPr>
          <w:ilvl w:val="1"/>
          <w:numId w:val="2"/>
        </w:numPr>
        <w:tabs>
          <w:tab w:val="left" w:pos="2105"/>
        </w:tabs>
        <w:ind w:left="851" w:right="127" w:firstLine="709"/>
        <w:rPr>
          <w:sz w:val="24"/>
        </w:rPr>
      </w:pPr>
      <w:r>
        <w:rPr>
          <w:sz w:val="24"/>
        </w:rPr>
        <w:t>При невыполнении собственником информационной конструкции/вывески и/или</w:t>
      </w:r>
      <w:r>
        <w:rPr>
          <w:spacing w:val="40"/>
          <w:sz w:val="24"/>
        </w:rPr>
        <w:t xml:space="preserve"> </w:t>
      </w:r>
      <w:r>
        <w:rPr>
          <w:sz w:val="24"/>
        </w:rPr>
        <w:t>собственником</w:t>
      </w:r>
      <w:r>
        <w:rPr>
          <w:spacing w:val="40"/>
          <w:sz w:val="24"/>
        </w:rPr>
        <w:t xml:space="preserve"> </w:t>
      </w:r>
      <w:r>
        <w:rPr>
          <w:sz w:val="24"/>
        </w:rPr>
        <w:t>недвижимого</w:t>
      </w:r>
      <w:r>
        <w:rPr>
          <w:spacing w:val="40"/>
          <w:sz w:val="24"/>
        </w:rPr>
        <w:t xml:space="preserve"> </w:t>
      </w:r>
      <w:r>
        <w:rPr>
          <w:sz w:val="24"/>
        </w:rPr>
        <w:t>имущества,</w:t>
      </w:r>
      <w:r>
        <w:rPr>
          <w:spacing w:val="40"/>
          <w:sz w:val="24"/>
        </w:rPr>
        <w:t xml:space="preserve"> </w:t>
      </w:r>
      <w:r>
        <w:rPr>
          <w:sz w:val="24"/>
        </w:rPr>
        <w:t>к</w:t>
      </w:r>
      <w:r>
        <w:rPr>
          <w:spacing w:val="40"/>
          <w:sz w:val="24"/>
        </w:rPr>
        <w:t xml:space="preserve"> </w:t>
      </w:r>
      <w:r>
        <w:rPr>
          <w:sz w:val="24"/>
        </w:rPr>
        <w:t>которому</w:t>
      </w:r>
      <w:r>
        <w:rPr>
          <w:spacing w:val="40"/>
          <w:sz w:val="24"/>
        </w:rPr>
        <w:t xml:space="preserve"> </w:t>
      </w:r>
      <w:r>
        <w:rPr>
          <w:sz w:val="24"/>
        </w:rPr>
        <w:t>присоединяется</w:t>
      </w:r>
      <w:r>
        <w:rPr>
          <w:spacing w:val="40"/>
          <w:sz w:val="24"/>
        </w:rPr>
        <w:t xml:space="preserve"> </w:t>
      </w:r>
      <w:r>
        <w:rPr>
          <w:sz w:val="24"/>
        </w:rPr>
        <w:t>конструкция в установленный срок требований, указанных в пункте 6.4. настоящих Правил,</w:t>
      </w:r>
      <w:r>
        <w:rPr>
          <w:spacing w:val="40"/>
          <w:sz w:val="24"/>
        </w:rPr>
        <w:t xml:space="preserve"> </w:t>
      </w:r>
      <w:r>
        <w:rPr>
          <w:sz w:val="24"/>
        </w:rPr>
        <w:t>специалисты Администрации вправе составить Протокол об административном правонарушении в целях привлечения собственника информационной</w:t>
      </w:r>
      <w:r>
        <w:rPr>
          <w:spacing w:val="40"/>
          <w:sz w:val="24"/>
        </w:rPr>
        <w:t xml:space="preserve"> </w:t>
      </w:r>
      <w:r>
        <w:rPr>
          <w:sz w:val="24"/>
        </w:rPr>
        <w:t>конструкции/вывески к административной ответственности (в соответствии с Областным законом Ленинградской области от 24.06.2003 № 47-ОЗ «Об административных правонарушениях»), либо Администрация вправе обратиться в суд с иском о принудительном демонтаже информационной конструкции, либо произвести демонтаж информационной конструкции внесудебном порядке.</w:t>
      </w:r>
      <w:r>
        <w:rPr>
          <w:spacing w:val="40"/>
          <w:sz w:val="24"/>
        </w:rPr>
        <w:t xml:space="preserve"> </w:t>
      </w:r>
      <w:r>
        <w:rPr>
          <w:sz w:val="24"/>
        </w:rPr>
        <w:t xml:space="preserve">Демонтаж вывески представляет собой разборку информационной конструкции (вывески) на составляющие элементы, в том числе с нанесением ущерба конструкции вывески и другим объектам, с которыми демонтируемая вывеска конструктивно связана, её снятие с внешних поверхностей </w:t>
      </w:r>
      <w:r>
        <w:rPr>
          <w:sz w:val="24"/>
        </w:rPr>
        <w:lastRenderedPageBreak/>
        <w:t>зданий, строений, на которых указанная вывеска размещена.</w:t>
      </w:r>
    </w:p>
    <w:p w14:paraId="74CBAD30" w14:textId="77777777" w:rsidR="00EB08F2" w:rsidRDefault="00EB08F2" w:rsidP="00EB08F2">
      <w:pPr>
        <w:pStyle w:val="a5"/>
        <w:numPr>
          <w:ilvl w:val="1"/>
          <w:numId w:val="2"/>
        </w:numPr>
        <w:tabs>
          <w:tab w:val="left" w:pos="2151"/>
        </w:tabs>
        <w:spacing w:before="1"/>
        <w:ind w:left="851" w:right="130" w:firstLine="709"/>
        <w:rPr>
          <w:sz w:val="24"/>
        </w:rPr>
      </w:pPr>
      <w:proofErr w:type="gramStart"/>
      <w:r>
        <w:rPr>
          <w:sz w:val="24"/>
        </w:rPr>
        <w:t>Приведение</w:t>
      </w:r>
      <w:r>
        <w:rPr>
          <w:spacing w:val="40"/>
          <w:sz w:val="24"/>
        </w:rPr>
        <w:t xml:space="preserve">  </w:t>
      </w:r>
      <w:r>
        <w:rPr>
          <w:sz w:val="24"/>
        </w:rPr>
        <w:t>вывески</w:t>
      </w:r>
      <w:proofErr w:type="gramEnd"/>
      <w:r>
        <w:rPr>
          <w:spacing w:val="40"/>
          <w:sz w:val="24"/>
        </w:rPr>
        <w:t xml:space="preserve">  </w:t>
      </w:r>
      <w:proofErr w:type="gramStart"/>
      <w:r>
        <w:rPr>
          <w:sz w:val="24"/>
        </w:rPr>
        <w:t>в</w:t>
      </w:r>
      <w:r>
        <w:rPr>
          <w:spacing w:val="40"/>
          <w:sz w:val="24"/>
        </w:rPr>
        <w:t xml:space="preserve">  </w:t>
      </w:r>
      <w:r>
        <w:rPr>
          <w:sz w:val="24"/>
        </w:rPr>
        <w:t>соответствие</w:t>
      </w:r>
      <w:proofErr w:type="gramEnd"/>
      <w:r>
        <w:rPr>
          <w:spacing w:val="40"/>
          <w:sz w:val="24"/>
        </w:rPr>
        <w:t xml:space="preserve">  </w:t>
      </w:r>
      <w:proofErr w:type="gramStart"/>
      <w:r>
        <w:rPr>
          <w:sz w:val="24"/>
        </w:rPr>
        <w:t>с</w:t>
      </w:r>
      <w:r>
        <w:rPr>
          <w:spacing w:val="40"/>
          <w:sz w:val="24"/>
        </w:rPr>
        <w:t xml:space="preserve">  </w:t>
      </w:r>
      <w:r>
        <w:rPr>
          <w:sz w:val="24"/>
        </w:rPr>
        <w:t>установленными</w:t>
      </w:r>
      <w:proofErr w:type="gramEnd"/>
      <w:r>
        <w:rPr>
          <w:spacing w:val="40"/>
          <w:sz w:val="24"/>
        </w:rPr>
        <w:t xml:space="preserve">  </w:t>
      </w:r>
      <w:r>
        <w:rPr>
          <w:sz w:val="24"/>
        </w:rPr>
        <w:t>требованиями на основании уведомления осуществляется владельцем указанной вывески за счёт его собственных средств.</w:t>
      </w:r>
    </w:p>
    <w:p w14:paraId="44C00253" w14:textId="77777777" w:rsidR="00EB08F2" w:rsidRDefault="00EB08F2" w:rsidP="00EB08F2">
      <w:pPr>
        <w:pStyle w:val="a5"/>
        <w:numPr>
          <w:ilvl w:val="1"/>
          <w:numId w:val="2"/>
        </w:numPr>
        <w:tabs>
          <w:tab w:val="left" w:pos="1993"/>
        </w:tabs>
        <w:spacing w:before="1"/>
        <w:ind w:left="851" w:right="128" w:firstLine="709"/>
        <w:rPr>
          <w:sz w:val="24"/>
        </w:rPr>
      </w:pPr>
      <w:r>
        <w:rPr>
          <w:sz w:val="24"/>
        </w:rPr>
        <w:t>Демонтаж вывески в добровольном порядке осуществляется владельцем данной вывески с последующим восстановлением внешних поверхностей объекта, на которых она была размещена, в том виде, который был до установки конструкции, с использованием аналогичных материалов и технологий.</w:t>
      </w:r>
    </w:p>
    <w:p w14:paraId="1525F59C" w14:textId="77777777" w:rsidR="00EB08F2" w:rsidRPr="00262D00" w:rsidRDefault="00EB08F2" w:rsidP="00EB08F2">
      <w:pPr>
        <w:pStyle w:val="a5"/>
        <w:numPr>
          <w:ilvl w:val="1"/>
          <w:numId w:val="2"/>
        </w:numPr>
        <w:tabs>
          <w:tab w:val="left" w:pos="2029"/>
        </w:tabs>
        <w:ind w:left="852" w:right="130" w:firstLine="708"/>
        <w:rPr>
          <w:sz w:val="24"/>
        </w:rPr>
      </w:pPr>
      <w:r w:rsidRPr="00262D00">
        <w:rPr>
          <w:sz w:val="24"/>
        </w:rPr>
        <w:t>При</w:t>
      </w:r>
      <w:r w:rsidRPr="00262D00">
        <w:rPr>
          <w:spacing w:val="40"/>
          <w:sz w:val="24"/>
        </w:rPr>
        <w:t xml:space="preserve"> </w:t>
      </w:r>
      <w:r w:rsidRPr="00262D00">
        <w:rPr>
          <w:sz w:val="24"/>
        </w:rPr>
        <w:t>отсутствии</w:t>
      </w:r>
      <w:r w:rsidRPr="00262D00">
        <w:rPr>
          <w:spacing w:val="40"/>
          <w:sz w:val="24"/>
        </w:rPr>
        <w:t xml:space="preserve"> </w:t>
      </w:r>
      <w:r w:rsidRPr="00262D00">
        <w:rPr>
          <w:sz w:val="24"/>
        </w:rPr>
        <w:t>сведений</w:t>
      </w:r>
      <w:r w:rsidRPr="00262D00">
        <w:rPr>
          <w:spacing w:val="40"/>
          <w:sz w:val="24"/>
        </w:rPr>
        <w:t xml:space="preserve"> </w:t>
      </w:r>
      <w:r w:rsidRPr="00262D00">
        <w:rPr>
          <w:sz w:val="24"/>
        </w:rPr>
        <w:t>о</w:t>
      </w:r>
      <w:r w:rsidRPr="00262D00">
        <w:rPr>
          <w:spacing w:val="40"/>
          <w:sz w:val="24"/>
        </w:rPr>
        <w:t xml:space="preserve"> </w:t>
      </w:r>
      <w:r w:rsidRPr="00262D00">
        <w:rPr>
          <w:sz w:val="24"/>
        </w:rPr>
        <w:t>владельце</w:t>
      </w:r>
      <w:r w:rsidRPr="00262D00">
        <w:rPr>
          <w:spacing w:val="40"/>
          <w:sz w:val="24"/>
        </w:rPr>
        <w:t xml:space="preserve"> </w:t>
      </w:r>
      <w:r w:rsidRPr="00262D00">
        <w:rPr>
          <w:sz w:val="24"/>
        </w:rPr>
        <w:t>вывески</w:t>
      </w:r>
      <w:r w:rsidRPr="00262D00">
        <w:rPr>
          <w:spacing w:val="40"/>
          <w:sz w:val="24"/>
        </w:rPr>
        <w:t xml:space="preserve"> </w:t>
      </w:r>
      <w:r w:rsidRPr="00262D00">
        <w:rPr>
          <w:sz w:val="24"/>
        </w:rPr>
        <w:t>либо</w:t>
      </w:r>
      <w:r w:rsidRPr="00262D00">
        <w:rPr>
          <w:spacing w:val="40"/>
          <w:sz w:val="24"/>
        </w:rPr>
        <w:t xml:space="preserve"> </w:t>
      </w:r>
      <w:r w:rsidRPr="00262D00">
        <w:rPr>
          <w:sz w:val="24"/>
        </w:rPr>
        <w:t>в</w:t>
      </w:r>
      <w:r w:rsidRPr="00262D00">
        <w:rPr>
          <w:spacing w:val="40"/>
          <w:sz w:val="24"/>
        </w:rPr>
        <w:t xml:space="preserve"> </w:t>
      </w:r>
      <w:r w:rsidRPr="00262D00">
        <w:rPr>
          <w:sz w:val="24"/>
        </w:rPr>
        <w:t>случае</w:t>
      </w:r>
      <w:r w:rsidRPr="00262D00">
        <w:rPr>
          <w:spacing w:val="40"/>
          <w:sz w:val="24"/>
        </w:rPr>
        <w:t xml:space="preserve"> </w:t>
      </w:r>
      <w:r w:rsidRPr="00262D00">
        <w:rPr>
          <w:sz w:val="24"/>
        </w:rPr>
        <w:t>его</w:t>
      </w:r>
      <w:r w:rsidRPr="00262D00">
        <w:rPr>
          <w:spacing w:val="40"/>
          <w:sz w:val="24"/>
        </w:rPr>
        <w:t xml:space="preserve"> </w:t>
      </w:r>
      <w:r w:rsidRPr="00262D00">
        <w:rPr>
          <w:sz w:val="24"/>
        </w:rPr>
        <w:t>отсутствия в течение одного месяца со дня обнаружения вывески, не соответствующей требованиям настоящих</w:t>
      </w:r>
      <w:r w:rsidRPr="00262D00">
        <w:rPr>
          <w:spacing w:val="60"/>
          <w:sz w:val="24"/>
        </w:rPr>
        <w:t xml:space="preserve"> </w:t>
      </w:r>
      <w:r w:rsidRPr="00262D00">
        <w:rPr>
          <w:sz w:val="24"/>
        </w:rPr>
        <w:t>Правил,</w:t>
      </w:r>
      <w:r w:rsidRPr="00262D00">
        <w:rPr>
          <w:spacing w:val="60"/>
          <w:sz w:val="24"/>
        </w:rPr>
        <w:t xml:space="preserve"> </w:t>
      </w:r>
      <w:r w:rsidRPr="00262D00">
        <w:rPr>
          <w:sz w:val="24"/>
        </w:rPr>
        <w:t>а</w:t>
      </w:r>
      <w:r w:rsidRPr="00262D00">
        <w:rPr>
          <w:spacing w:val="40"/>
          <w:sz w:val="24"/>
        </w:rPr>
        <w:t xml:space="preserve"> </w:t>
      </w:r>
      <w:r w:rsidRPr="00262D00">
        <w:rPr>
          <w:sz w:val="24"/>
        </w:rPr>
        <w:t>также</w:t>
      </w:r>
      <w:r w:rsidRPr="00262D00">
        <w:rPr>
          <w:spacing w:val="60"/>
          <w:sz w:val="24"/>
        </w:rPr>
        <w:t xml:space="preserve"> </w:t>
      </w:r>
      <w:r w:rsidRPr="00262D00">
        <w:rPr>
          <w:sz w:val="24"/>
        </w:rPr>
        <w:t>если</w:t>
      </w:r>
      <w:r w:rsidRPr="00262D00">
        <w:rPr>
          <w:spacing w:val="61"/>
          <w:sz w:val="24"/>
        </w:rPr>
        <w:t xml:space="preserve"> </w:t>
      </w:r>
      <w:r w:rsidRPr="00262D00">
        <w:rPr>
          <w:sz w:val="24"/>
        </w:rPr>
        <w:t>вывеска</w:t>
      </w:r>
      <w:r w:rsidRPr="00262D00">
        <w:rPr>
          <w:spacing w:val="59"/>
          <w:sz w:val="24"/>
        </w:rPr>
        <w:t xml:space="preserve"> </w:t>
      </w:r>
      <w:r w:rsidRPr="00262D00">
        <w:rPr>
          <w:sz w:val="24"/>
        </w:rPr>
        <w:t>не</w:t>
      </w:r>
      <w:r w:rsidRPr="00262D00">
        <w:rPr>
          <w:spacing w:val="63"/>
          <w:sz w:val="24"/>
        </w:rPr>
        <w:t xml:space="preserve"> </w:t>
      </w:r>
      <w:r w:rsidRPr="00262D00">
        <w:rPr>
          <w:sz w:val="24"/>
        </w:rPr>
        <w:t>была</w:t>
      </w:r>
      <w:r w:rsidRPr="00262D00">
        <w:rPr>
          <w:spacing w:val="59"/>
          <w:sz w:val="24"/>
        </w:rPr>
        <w:t xml:space="preserve"> </w:t>
      </w:r>
      <w:r w:rsidRPr="00262D00">
        <w:rPr>
          <w:sz w:val="24"/>
        </w:rPr>
        <w:t>демонтирована</w:t>
      </w:r>
      <w:r w:rsidRPr="00262D00">
        <w:rPr>
          <w:spacing w:val="59"/>
          <w:sz w:val="24"/>
        </w:rPr>
        <w:t xml:space="preserve"> </w:t>
      </w:r>
      <w:r w:rsidRPr="00262D00">
        <w:rPr>
          <w:sz w:val="24"/>
        </w:rPr>
        <w:t>владельцем</w:t>
      </w:r>
      <w:r w:rsidRPr="00262D00">
        <w:rPr>
          <w:spacing w:val="59"/>
          <w:sz w:val="24"/>
        </w:rPr>
        <w:t xml:space="preserve"> </w:t>
      </w:r>
      <w:r w:rsidRPr="00262D00">
        <w:rPr>
          <w:sz w:val="24"/>
        </w:rPr>
        <w:t xml:space="preserve">вывески в добровольном порядке в установленный уведомлением срок, организация демонтажа данной информационной конструкции в принудительном порядке осуществляется уполномоченным органом администрации либо Администрацией за счёт средств бюджета </w:t>
      </w:r>
      <w:r w:rsidRPr="00262D00">
        <w:rPr>
          <w:spacing w:val="-2"/>
          <w:sz w:val="24"/>
        </w:rPr>
        <w:t>поселения.</w:t>
      </w:r>
    </w:p>
    <w:p w14:paraId="6C4C11C6" w14:textId="77777777" w:rsidR="00EB08F2" w:rsidRPr="0029445E" w:rsidRDefault="00EB08F2" w:rsidP="00EB08F2">
      <w:pPr>
        <w:pStyle w:val="a5"/>
        <w:numPr>
          <w:ilvl w:val="1"/>
          <w:numId w:val="2"/>
        </w:numPr>
        <w:tabs>
          <w:tab w:val="left" w:pos="2024"/>
        </w:tabs>
        <w:ind w:left="852" w:right="127" w:firstLine="708"/>
        <w:rPr>
          <w:sz w:val="24"/>
        </w:rPr>
      </w:pPr>
      <w:r>
        <w:rPr>
          <w:sz w:val="24"/>
        </w:rPr>
        <w:t xml:space="preserve"> После демонтажа уполномоченный орган администрации или Администрация организует</w:t>
      </w:r>
      <w:r>
        <w:rPr>
          <w:spacing w:val="40"/>
          <w:sz w:val="24"/>
        </w:rPr>
        <w:t xml:space="preserve"> </w:t>
      </w:r>
      <w:r>
        <w:rPr>
          <w:sz w:val="24"/>
        </w:rPr>
        <w:t>перемещение</w:t>
      </w:r>
      <w:r>
        <w:rPr>
          <w:spacing w:val="40"/>
          <w:sz w:val="24"/>
        </w:rPr>
        <w:t xml:space="preserve"> </w:t>
      </w:r>
      <w:r>
        <w:rPr>
          <w:sz w:val="24"/>
        </w:rPr>
        <w:t>на</w:t>
      </w:r>
      <w:r>
        <w:rPr>
          <w:spacing w:val="40"/>
          <w:sz w:val="24"/>
        </w:rPr>
        <w:t xml:space="preserve"> </w:t>
      </w:r>
      <w:r>
        <w:rPr>
          <w:sz w:val="24"/>
        </w:rPr>
        <w:t>специально</w:t>
      </w:r>
      <w:r>
        <w:rPr>
          <w:spacing w:val="40"/>
          <w:sz w:val="24"/>
        </w:rPr>
        <w:t xml:space="preserve"> </w:t>
      </w:r>
      <w:r>
        <w:rPr>
          <w:sz w:val="24"/>
        </w:rPr>
        <w:t>организованные</w:t>
      </w:r>
      <w:r>
        <w:rPr>
          <w:spacing w:val="40"/>
          <w:sz w:val="24"/>
        </w:rPr>
        <w:t xml:space="preserve"> </w:t>
      </w:r>
      <w:r>
        <w:rPr>
          <w:sz w:val="24"/>
        </w:rPr>
        <w:t>для</w:t>
      </w:r>
      <w:r>
        <w:rPr>
          <w:spacing w:val="40"/>
          <w:sz w:val="24"/>
        </w:rPr>
        <w:t xml:space="preserve"> </w:t>
      </w:r>
      <w:r>
        <w:rPr>
          <w:sz w:val="24"/>
        </w:rPr>
        <w:t>хранения</w:t>
      </w:r>
      <w:r>
        <w:rPr>
          <w:spacing w:val="40"/>
          <w:sz w:val="24"/>
        </w:rPr>
        <w:t xml:space="preserve"> </w:t>
      </w:r>
      <w:r>
        <w:rPr>
          <w:sz w:val="24"/>
        </w:rPr>
        <w:t>места,</w:t>
      </w:r>
      <w:r>
        <w:rPr>
          <w:spacing w:val="40"/>
          <w:sz w:val="24"/>
        </w:rPr>
        <w:t xml:space="preserve"> </w:t>
      </w:r>
      <w:r>
        <w:rPr>
          <w:sz w:val="24"/>
        </w:rPr>
        <w:t>хранение,</w:t>
      </w:r>
      <w:r>
        <w:rPr>
          <w:spacing w:val="80"/>
          <w:sz w:val="24"/>
        </w:rPr>
        <w:t xml:space="preserve"> </w:t>
      </w:r>
      <w:r>
        <w:rPr>
          <w:sz w:val="24"/>
        </w:rPr>
        <w:t>а в необходимых случаях - утилизацию вывесок, не соответствующих установленным требованиям.</w:t>
      </w:r>
      <w:r>
        <w:rPr>
          <w:spacing w:val="80"/>
          <w:w w:val="150"/>
          <w:sz w:val="24"/>
        </w:rPr>
        <w:t xml:space="preserve"> </w:t>
      </w:r>
      <w:r>
        <w:rPr>
          <w:sz w:val="24"/>
        </w:rPr>
        <w:t>Хранение</w:t>
      </w:r>
      <w:r>
        <w:rPr>
          <w:spacing w:val="80"/>
          <w:w w:val="150"/>
          <w:sz w:val="24"/>
        </w:rPr>
        <w:t xml:space="preserve"> </w:t>
      </w:r>
      <w:r>
        <w:rPr>
          <w:sz w:val="24"/>
        </w:rPr>
        <w:t>демонтированных</w:t>
      </w:r>
      <w:r>
        <w:rPr>
          <w:spacing w:val="80"/>
          <w:w w:val="150"/>
          <w:sz w:val="24"/>
        </w:rPr>
        <w:t xml:space="preserve"> </w:t>
      </w:r>
      <w:r>
        <w:rPr>
          <w:sz w:val="24"/>
        </w:rPr>
        <w:t>информационных</w:t>
      </w:r>
      <w:r>
        <w:rPr>
          <w:spacing w:val="80"/>
          <w:w w:val="150"/>
          <w:sz w:val="24"/>
        </w:rPr>
        <w:t xml:space="preserve"> </w:t>
      </w:r>
      <w:r>
        <w:rPr>
          <w:sz w:val="24"/>
        </w:rPr>
        <w:t>конструкций</w:t>
      </w:r>
      <w:r>
        <w:rPr>
          <w:spacing w:val="80"/>
          <w:w w:val="150"/>
          <w:sz w:val="24"/>
        </w:rPr>
        <w:t xml:space="preserve"> </w:t>
      </w:r>
      <w:r>
        <w:rPr>
          <w:sz w:val="24"/>
        </w:rPr>
        <w:t xml:space="preserve">(вывесок), </w:t>
      </w:r>
      <w:proofErr w:type="gramStart"/>
      <w:r>
        <w:rPr>
          <w:sz w:val="24"/>
        </w:rPr>
        <w:t>не</w:t>
      </w:r>
      <w:r>
        <w:rPr>
          <w:spacing w:val="80"/>
          <w:sz w:val="24"/>
        </w:rPr>
        <w:t xml:space="preserve">  </w:t>
      </w:r>
      <w:r>
        <w:rPr>
          <w:sz w:val="24"/>
        </w:rPr>
        <w:t>соответствующих</w:t>
      </w:r>
      <w:proofErr w:type="gramEnd"/>
      <w:r>
        <w:rPr>
          <w:spacing w:val="80"/>
          <w:sz w:val="24"/>
        </w:rPr>
        <w:t xml:space="preserve">  </w:t>
      </w:r>
      <w:proofErr w:type="gramStart"/>
      <w:r>
        <w:rPr>
          <w:sz w:val="24"/>
        </w:rPr>
        <w:t>установленным</w:t>
      </w:r>
      <w:r>
        <w:rPr>
          <w:spacing w:val="80"/>
          <w:sz w:val="24"/>
        </w:rPr>
        <w:t xml:space="preserve">  </w:t>
      </w:r>
      <w:r>
        <w:rPr>
          <w:sz w:val="24"/>
        </w:rPr>
        <w:t>требованиям,</w:t>
      </w:r>
      <w:r>
        <w:rPr>
          <w:spacing w:val="80"/>
          <w:sz w:val="24"/>
        </w:rPr>
        <w:t xml:space="preserve">  </w:t>
      </w:r>
      <w:r>
        <w:rPr>
          <w:sz w:val="24"/>
        </w:rPr>
        <w:t>производится</w:t>
      </w:r>
      <w:proofErr w:type="gramEnd"/>
      <w:r>
        <w:rPr>
          <w:spacing w:val="80"/>
          <w:sz w:val="24"/>
        </w:rPr>
        <w:t xml:space="preserve">  </w:t>
      </w:r>
      <w:proofErr w:type="gramStart"/>
      <w:r>
        <w:rPr>
          <w:sz w:val="24"/>
        </w:rPr>
        <w:t>в</w:t>
      </w:r>
      <w:r>
        <w:rPr>
          <w:spacing w:val="80"/>
          <w:sz w:val="24"/>
        </w:rPr>
        <w:t xml:space="preserve">  </w:t>
      </w:r>
      <w:r>
        <w:rPr>
          <w:sz w:val="24"/>
        </w:rPr>
        <w:t>специально</w:t>
      </w:r>
      <w:proofErr w:type="gramEnd"/>
      <w:r>
        <w:rPr>
          <w:sz w:val="24"/>
        </w:rPr>
        <w:t xml:space="preserve"> </w:t>
      </w:r>
      <w:r>
        <w:t>организованных</w:t>
      </w:r>
      <w:r w:rsidRPr="0029445E">
        <w:rPr>
          <w:spacing w:val="80"/>
        </w:rPr>
        <w:t xml:space="preserve"> </w:t>
      </w:r>
      <w:r>
        <w:t>Администрацией</w:t>
      </w:r>
      <w:r w:rsidRPr="0029445E">
        <w:rPr>
          <w:spacing w:val="80"/>
        </w:rPr>
        <w:t xml:space="preserve"> </w:t>
      </w:r>
      <w:r>
        <w:t>местах</w:t>
      </w:r>
      <w:r w:rsidRPr="0029445E">
        <w:rPr>
          <w:spacing w:val="80"/>
        </w:rPr>
        <w:t xml:space="preserve"> </w:t>
      </w:r>
      <w:r>
        <w:t>в</w:t>
      </w:r>
      <w:r w:rsidRPr="0029445E">
        <w:rPr>
          <w:spacing w:val="80"/>
        </w:rPr>
        <w:t xml:space="preserve"> </w:t>
      </w:r>
      <w:r>
        <w:t>течение</w:t>
      </w:r>
      <w:r w:rsidRPr="0029445E">
        <w:rPr>
          <w:spacing w:val="80"/>
        </w:rPr>
        <w:t xml:space="preserve"> </w:t>
      </w:r>
      <w:r>
        <w:t>двух</w:t>
      </w:r>
      <w:r w:rsidRPr="0029445E">
        <w:rPr>
          <w:spacing w:val="80"/>
        </w:rPr>
        <w:t xml:space="preserve"> </w:t>
      </w:r>
      <w:r>
        <w:t>месяцев</w:t>
      </w:r>
      <w:r w:rsidRPr="0029445E">
        <w:rPr>
          <w:spacing w:val="80"/>
        </w:rPr>
        <w:t xml:space="preserve"> </w:t>
      </w:r>
      <w:r>
        <w:t>со</w:t>
      </w:r>
      <w:r w:rsidRPr="0029445E">
        <w:rPr>
          <w:spacing w:val="80"/>
        </w:rPr>
        <w:t xml:space="preserve"> </w:t>
      </w:r>
      <w:r>
        <w:t>дня</w:t>
      </w:r>
      <w:r w:rsidRPr="0029445E">
        <w:rPr>
          <w:spacing w:val="80"/>
        </w:rPr>
        <w:t xml:space="preserve"> </w:t>
      </w:r>
      <w:r>
        <w:t>демонтажа</w:t>
      </w:r>
      <w:r w:rsidRPr="0029445E">
        <w:rPr>
          <w:spacing w:val="80"/>
        </w:rPr>
        <w:t xml:space="preserve"> </w:t>
      </w:r>
      <w:r>
        <w:t>с составлением акта о демонтаже информационной конструкции. По истечении указанного срока демонтированная вывеска, не соответствующая установленным требованиям, утилизируется как невостребованная. Расходы на выполнение работ по демонтажу подлежат возмещению за счёт владельца информационной конструкции (вывески) по требованию Администрации. Средства, взимаемые в порядке возмещения затрат на принудительный демонтаж, хранение и утилизацию, подлежат перечислению в доход бюджета поселения. После оплаты владельцем вывески затрат, связанных с демонтажом в принудительном порядке, транспортировкой и хранением вывески, демонтированные информационные конструкции в установленном порядке возвращаются указанному лицу.</w:t>
      </w:r>
    </w:p>
    <w:p w14:paraId="3D52CA4C" w14:textId="77777777" w:rsidR="00EB08F2" w:rsidRDefault="00EB08F2" w:rsidP="00213E39">
      <w:pPr>
        <w:pStyle w:val="a5"/>
        <w:numPr>
          <w:ilvl w:val="1"/>
          <w:numId w:val="2"/>
        </w:numPr>
        <w:tabs>
          <w:tab w:val="left" w:pos="852"/>
          <w:tab w:val="left" w:pos="2134"/>
        </w:tabs>
        <w:ind w:left="852" w:right="129" w:firstLine="708"/>
        <w:rPr>
          <w:sz w:val="24"/>
        </w:rPr>
      </w:pPr>
      <w:r>
        <w:rPr>
          <w:sz w:val="24"/>
        </w:rPr>
        <w:t>Восстановление внешних поверхностей объекта, на которых была размещена демонтированная</w:t>
      </w:r>
      <w:r>
        <w:rPr>
          <w:spacing w:val="80"/>
          <w:w w:val="150"/>
          <w:sz w:val="24"/>
        </w:rPr>
        <w:t xml:space="preserve"> </w:t>
      </w:r>
      <w:r>
        <w:rPr>
          <w:sz w:val="24"/>
        </w:rPr>
        <w:t>информационная</w:t>
      </w:r>
      <w:r>
        <w:rPr>
          <w:spacing w:val="80"/>
          <w:w w:val="150"/>
          <w:sz w:val="24"/>
        </w:rPr>
        <w:t xml:space="preserve"> </w:t>
      </w:r>
      <w:r>
        <w:rPr>
          <w:sz w:val="24"/>
        </w:rPr>
        <w:t>конструкция,</w:t>
      </w:r>
      <w:r>
        <w:rPr>
          <w:spacing w:val="80"/>
          <w:w w:val="150"/>
          <w:sz w:val="24"/>
        </w:rPr>
        <w:t xml:space="preserve"> </w:t>
      </w:r>
      <w:r>
        <w:rPr>
          <w:sz w:val="24"/>
        </w:rPr>
        <w:t>в</w:t>
      </w:r>
      <w:r>
        <w:rPr>
          <w:spacing w:val="80"/>
          <w:w w:val="150"/>
          <w:sz w:val="24"/>
        </w:rPr>
        <w:t xml:space="preserve"> </w:t>
      </w:r>
      <w:r>
        <w:rPr>
          <w:sz w:val="24"/>
        </w:rPr>
        <w:t>том</w:t>
      </w:r>
      <w:r>
        <w:rPr>
          <w:spacing w:val="80"/>
          <w:w w:val="150"/>
          <w:sz w:val="24"/>
        </w:rPr>
        <w:t xml:space="preserve"> </w:t>
      </w:r>
      <w:r>
        <w:rPr>
          <w:sz w:val="24"/>
        </w:rPr>
        <w:t>виде,</w:t>
      </w:r>
      <w:r>
        <w:rPr>
          <w:spacing w:val="80"/>
          <w:w w:val="150"/>
          <w:sz w:val="24"/>
        </w:rPr>
        <w:t xml:space="preserve"> </w:t>
      </w:r>
      <w:r>
        <w:rPr>
          <w:sz w:val="24"/>
        </w:rPr>
        <w:t>который</w:t>
      </w:r>
      <w:r>
        <w:rPr>
          <w:spacing w:val="80"/>
          <w:w w:val="150"/>
          <w:sz w:val="24"/>
        </w:rPr>
        <w:t xml:space="preserve"> </w:t>
      </w:r>
      <w:r>
        <w:rPr>
          <w:sz w:val="24"/>
        </w:rPr>
        <w:t>существовал до установки конструкции, с использованием аналогичных материалов и технологий организуется</w:t>
      </w:r>
      <w:r>
        <w:rPr>
          <w:spacing w:val="40"/>
          <w:sz w:val="24"/>
        </w:rPr>
        <w:t xml:space="preserve"> </w:t>
      </w:r>
      <w:r>
        <w:rPr>
          <w:sz w:val="24"/>
        </w:rPr>
        <w:t>уполномоченным</w:t>
      </w:r>
      <w:r>
        <w:rPr>
          <w:spacing w:val="40"/>
          <w:sz w:val="24"/>
        </w:rPr>
        <w:t xml:space="preserve"> </w:t>
      </w:r>
      <w:r>
        <w:rPr>
          <w:sz w:val="24"/>
        </w:rPr>
        <w:t>органом</w:t>
      </w:r>
      <w:r>
        <w:rPr>
          <w:spacing w:val="40"/>
          <w:sz w:val="24"/>
        </w:rPr>
        <w:t xml:space="preserve"> </w:t>
      </w:r>
      <w:r>
        <w:rPr>
          <w:sz w:val="24"/>
        </w:rPr>
        <w:t>администрации</w:t>
      </w:r>
      <w:r>
        <w:rPr>
          <w:spacing w:val="40"/>
          <w:sz w:val="24"/>
        </w:rPr>
        <w:t xml:space="preserve"> </w:t>
      </w:r>
      <w:r>
        <w:rPr>
          <w:sz w:val="24"/>
        </w:rPr>
        <w:t>либо</w:t>
      </w:r>
      <w:r>
        <w:rPr>
          <w:spacing w:val="40"/>
          <w:sz w:val="24"/>
        </w:rPr>
        <w:t xml:space="preserve"> </w:t>
      </w:r>
      <w:r>
        <w:rPr>
          <w:sz w:val="24"/>
        </w:rPr>
        <w:t>Администрацией.</w:t>
      </w:r>
      <w:r>
        <w:rPr>
          <w:spacing w:val="40"/>
          <w:sz w:val="24"/>
        </w:rPr>
        <w:t xml:space="preserve"> </w:t>
      </w:r>
      <w:r>
        <w:rPr>
          <w:sz w:val="24"/>
        </w:rPr>
        <w:t>Расходы на выполнение работ по восстановлению внешних поверхностей объекта, на которых была размещена демонтированная информационная конструкция, подлежат возмещению за счёт владельца информационной конструкции по требованию уполномоченного органа администрации</w:t>
      </w:r>
      <w:r>
        <w:rPr>
          <w:spacing w:val="40"/>
          <w:sz w:val="24"/>
        </w:rPr>
        <w:t xml:space="preserve"> </w:t>
      </w:r>
      <w:r>
        <w:rPr>
          <w:sz w:val="24"/>
        </w:rPr>
        <w:t>или</w:t>
      </w:r>
      <w:r>
        <w:rPr>
          <w:spacing w:val="40"/>
          <w:sz w:val="24"/>
        </w:rPr>
        <w:t xml:space="preserve"> </w:t>
      </w:r>
      <w:r>
        <w:rPr>
          <w:sz w:val="24"/>
        </w:rPr>
        <w:t>Администрации.</w:t>
      </w:r>
      <w:r>
        <w:rPr>
          <w:spacing w:val="40"/>
          <w:sz w:val="24"/>
        </w:rPr>
        <w:t xml:space="preserve"> </w:t>
      </w:r>
      <w:r>
        <w:rPr>
          <w:sz w:val="24"/>
        </w:rPr>
        <w:t>Средства,</w:t>
      </w:r>
      <w:r>
        <w:rPr>
          <w:spacing w:val="40"/>
          <w:sz w:val="24"/>
        </w:rPr>
        <w:t xml:space="preserve"> </w:t>
      </w:r>
      <w:r>
        <w:rPr>
          <w:sz w:val="24"/>
        </w:rPr>
        <w:t>взимаемые</w:t>
      </w:r>
      <w:r>
        <w:rPr>
          <w:spacing w:val="40"/>
          <w:sz w:val="24"/>
        </w:rPr>
        <w:t xml:space="preserve"> </w:t>
      </w:r>
      <w:r>
        <w:rPr>
          <w:sz w:val="24"/>
        </w:rPr>
        <w:t>в</w:t>
      </w:r>
      <w:r>
        <w:rPr>
          <w:spacing w:val="40"/>
          <w:sz w:val="24"/>
        </w:rPr>
        <w:t xml:space="preserve"> </w:t>
      </w:r>
      <w:r>
        <w:rPr>
          <w:sz w:val="24"/>
        </w:rPr>
        <w:t>порядке</w:t>
      </w:r>
      <w:r>
        <w:rPr>
          <w:spacing w:val="40"/>
          <w:sz w:val="24"/>
        </w:rPr>
        <w:t xml:space="preserve"> </w:t>
      </w:r>
      <w:r>
        <w:rPr>
          <w:sz w:val="24"/>
        </w:rPr>
        <w:t>возмещения</w:t>
      </w:r>
      <w:r>
        <w:rPr>
          <w:spacing w:val="40"/>
          <w:sz w:val="24"/>
        </w:rPr>
        <w:t xml:space="preserve"> </w:t>
      </w:r>
      <w:r>
        <w:rPr>
          <w:sz w:val="24"/>
        </w:rPr>
        <w:t>затрат на выполнение работ по восстановлению внешних поверхностей объекта, на которых была размещена</w:t>
      </w:r>
      <w:r>
        <w:rPr>
          <w:spacing w:val="80"/>
          <w:w w:val="150"/>
          <w:sz w:val="24"/>
        </w:rPr>
        <w:t xml:space="preserve"> </w:t>
      </w:r>
      <w:r>
        <w:rPr>
          <w:sz w:val="24"/>
        </w:rPr>
        <w:t>демонтированная</w:t>
      </w:r>
      <w:r>
        <w:rPr>
          <w:spacing w:val="80"/>
          <w:w w:val="150"/>
          <w:sz w:val="24"/>
        </w:rPr>
        <w:t xml:space="preserve"> </w:t>
      </w:r>
      <w:r>
        <w:rPr>
          <w:sz w:val="24"/>
        </w:rPr>
        <w:t>информационная</w:t>
      </w:r>
      <w:r>
        <w:rPr>
          <w:spacing w:val="80"/>
          <w:w w:val="150"/>
          <w:sz w:val="24"/>
        </w:rPr>
        <w:t xml:space="preserve"> </w:t>
      </w:r>
      <w:r>
        <w:rPr>
          <w:sz w:val="24"/>
        </w:rPr>
        <w:t>конструкция,</w:t>
      </w:r>
      <w:r>
        <w:rPr>
          <w:spacing w:val="80"/>
          <w:w w:val="150"/>
          <w:sz w:val="24"/>
        </w:rPr>
        <w:t xml:space="preserve"> </w:t>
      </w:r>
      <w:r>
        <w:rPr>
          <w:sz w:val="24"/>
        </w:rPr>
        <w:t>подлежат</w:t>
      </w:r>
      <w:r>
        <w:rPr>
          <w:spacing w:val="80"/>
          <w:w w:val="150"/>
          <w:sz w:val="24"/>
        </w:rPr>
        <w:t xml:space="preserve"> </w:t>
      </w:r>
      <w:r>
        <w:rPr>
          <w:sz w:val="24"/>
        </w:rPr>
        <w:t>перечислению</w:t>
      </w:r>
      <w:r>
        <w:rPr>
          <w:spacing w:val="80"/>
          <w:sz w:val="24"/>
        </w:rPr>
        <w:t xml:space="preserve"> </w:t>
      </w:r>
      <w:r>
        <w:rPr>
          <w:sz w:val="24"/>
        </w:rPr>
        <w:t>в доход бюджета муниципального образования.</w:t>
      </w:r>
    </w:p>
    <w:p w14:paraId="2C2798B5" w14:textId="77777777" w:rsidR="00BC2E94" w:rsidRDefault="00EB08F2" w:rsidP="00213E39">
      <w:pPr>
        <w:pStyle w:val="a5"/>
        <w:tabs>
          <w:tab w:val="left" w:pos="852"/>
        </w:tabs>
        <w:ind w:firstLine="708"/>
      </w:pPr>
      <w:r>
        <w:rPr>
          <w:sz w:val="24"/>
        </w:rPr>
        <w:t>6.11. Самовольно размещённые информационные материалы (таблички, баннерные растяжки и т.п.) на световых опорах уличного освящения, деревьях, ограждениях и в</w:t>
      </w:r>
      <w:r>
        <w:rPr>
          <w:spacing w:val="40"/>
          <w:sz w:val="24"/>
        </w:rPr>
        <w:t xml:space="preserve"> </w:t>
      </w:r>
      <w:r>
        <w:rPr>
          <w:sz w:val="24"/>
        </w:rPr>
        <w:t>других</w:t>
      </w:r>
      <w:r>
        <w:rPr>
          <w:spacing w:val="40"/>
          <w:sz w:val="24"/>
        </w:rPr>
        <w:t xml:space="preserve"> </w:t>
      </w:r>
      <w:r>
        <w:rPr>
          <w:sz w:val="24"/>
        </w:rPr>
        <w:t>местах,</w:t>
      </w:r>
      <w:r>
        <w:rPr>
          <w:spacing w:val="40"/>
          <w:sz w:val="24"/>
        </w:rPr>
        <w:t xml:space="preserve"> </w:t>
      </w:r>
      <w:r>
        <w:rPr>
          <w:sz w:val="24"/>
        </w:rPr>
        <w:t>которые</w:t>
      </w:r>
      <w:r>
        <w:rPr>
          <w:spacing w:val="40"/>
          <w:sz w:val="24"/>
        </w:rPr>
        <w:t xml:space="preserve"> </w:t>
      </w:r>
      <w:r>
        <w:rPr>
          <w:sz w:val="24"/>
        </w:rPr>
        <w:t>не</w:t>
      </w:r>
      <w:r>
        <w:rPr>
          <w:spacing w:val="40"/>
          <w:sz w:val="24"/>
        </w:rPr>
        <w:t xml:space="preserve"> </w:t>
      </w:r>
      <w:r>
        <w:rPr>
          <w:sz w:val="24"/>
        </w:rPr>
        <w:t>могут</w:t>
      </w:r>
      <w:r>
        <w:rPr>
          <w:spacing w:val="40"/>
          <w:sz w:val="24"/>
        </w:rPr>
        <w:t xml:space="preserve"> </w:t>
      </w:r>
      <w:r>
        <w:rPr>
          <w:sz w:val="24"/>
        </w:rPr>
        <w:t>быть</w:t>
      </w:r>
      <w:r>
        <w:rPr>
          <w:spacing w:val="40"/>
          <w:sz w:val="24"/>
        </w:rPr>
        <w:t xml:space="preserve"> </w:t>
      </w:r>
      <w:r>
        <w:rPr>
          <w:sz w:val="24"/>
        </w:rPr>
        <w:t>использованы</w:t>
      </w:r>
      <w:r>
        <w:rPr>
          <w:spacing w:val="40"/>
          <w:sz w:val="24"/>
        </w:rPr>
        <w:t xml:space="preserve"> </w:t>
      </w:r>
      <w:r>
        <w:rPr>
          <w:sz w:val="24"/>
        </w:rPr>
        <w:t>в</w:t>
      </w:r>
      <w:r>
        <w:rPr>
          <w:spacing w:val="40"/>
          <w:sz w:val="24"/>
        </w:rPr>
        <w:t xml:space="preserve"> </w:t>
      </w:r>
      <w:r>
        <w:rPr>
          <w:sz w:val="24"/>
        </w:rPr>
        <w:t>целях</w:t>
      </w:r>
      <w:r>
        <w:rPr>
          <w:spacing w:val="40"/>
          <w:sz w:val="24"/>
        </w:rPr>
        <w:t xml:space="preserve"> </w:t>
      </w:r>
      <w:r>
        <w:rPr>
          <w:sz w:val="24"/>
        </w:rPr>
        <w:t>размещения</w:t>
      </w:r>
      <w:r>
        <w:rPr>
          <w:spacing w:val="40"/>
          <w:sz w:val="24"/>
        </w:rPr>
        <w:t xml:space="preserve"> </w:t>
      </w:r>
      <w:r>
        <w:rPr>
          <w:sz w:val="24"/>
        </w:rPr>
        <w:t xml:space="preserve">информации, в соответствии с действующим законодательством и настоящими Правилами демонтируются без выдачи предписания. Демонтированные материалы подлежат </w:t>
      </w:r>
      <w:r w:rsidR="00BF5799">
        <w:rPr>
          <w:spacing w:val="-2"/>
          <w:sz w:val="24"/>
        </w:rPr>
        <w:t>утилизации.</w:t>
      </w:r>
    </w:p>
    <w:sectPr w:rsidR="00BC2E94" w:rsidSect="00213E39">
      <w:pgSz w:w="11906" w:h="16838"/>
      <w:pgMar w:top="1134"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04432E"/>
    <w:multiLevelType w:val="multilevel"/>
    <w:tmpl w:val="1182060A"/>
    <w:lvl w:ilvl="0">
      <w:start w:val="6"/>
      <w:numFmt w:val="decimal"/>
      <w:lvlText w:val="%1."/>
      <w:lvlJc w:val="left"/>
      <w:pPr>
        <w:ind w:left="360" w:hanging="360"/>
      </w:pPr>
      <w:rPr>
        <w:rFonts w:hint="default"/>
      </w:rPr>
    </w:lvl>
    <w:lvl w:ilvl="1">
      <w:start w:val="1"/>
      <w:numFmt w:val="decimal"/>
      <w:lvlText w:val="%1.%2."/>
      <w:lvlJc w:val="left"/>
      <w:pPr>
        <w:ind w:left="3763" w:hanging="360"/>
      </w:pPr>
      <w:rPr>
        <w:rFonts w:hint="default"/>
      </w:rPr>
    </w:lvl>
    <w:lvl w:ilvl="2">
      <w:start w:val="1"/>
      <w:numFmt w:val="decimal"/>
      <w:lvlText w:val="%1.%2.%3."/>
      <w:lvlJc w:val="left"/>
      <w:pPr>
        <w:ind w:left="2284" w:hanging="720"/>
      </w:pPr>
      <w:rPr>
        <w:rFonts w:hint="default"/>
      </w:rPr>
    </w:lvl>
    <w:lvl w:ilvl="3">
      <w:start w:val="1"/>
      <w:numFmt w:val="decimal"/>
      <w:lvlText w:val="%1.%2.%3.%4."/>
      <w:lvlJc w:val="left"/>
      <w:pPr>
        <w:ind w:left="3066" w:hanging="720"/>
      </w:pPr>
      <w:rPr>
        <w:rFonts w:hint="default"/>
      </w:rPr>
    </w:lvl>
    <w:lvl w:ilvl="4">
      <w:start w:val="1"/>
      <w:numFmt w:val="decimal"/>
      <w:lvlText w:val="%1.%2.%3.%4.%5."/>
      <w:lvlJc w:val="left"/>
      <w:pPr>
        <w:ind w:left="4208" w:hanging="1080"/>
      </w:pPr>
      <w:rPr>
        <w:rFonts w:hint="default"/>
      </w:rPr>
    </w:lvl>
    <w:lvl w:ilvl="5">
      <w:start w:val="1"/>
      <w:numFmt w:val="decimal"/>
      <w:lvlText w:val="%1.%2.%3.%4.%5.%6."/>
      <w:lvlJc w:val="left"/>
      <w:pPr>
        <w:ind w:left="4990" w:hanging="1080"/>
      </w:pPr>
      <w:rPr>
        <w:rFonts w:hint="default"/>
      </w:rPr>
    </w:lvl>
    <w:lvl w:ilvl="6">
      <w:start w:val="1"/>
      <w:numFmt w:val="decimal"/>
      <w:lvlText w:val="%1.%2.%3.%4.%5.%6.%7."/>
      <w:lvlJc w:val="left"/>
      <w:pPr>
        <w:ind w:left="6132" w:hanging="1440"/>
      </w:pPr>
      <w:rPr>
        <w:rFonts w:hint="default"/>
      </w:rPr>
    </w:lvl>
    <w:lvl w:ilvl="7">
      <w:start w:val="1"/>
      <w:numFmt w:val="decimal"/>
      <w:lvlText w:val="%1.%2.%3.%4.%5.%6.%7.%8."/>
      <w:lvlJc w:val="left"/>
      <w:pPr>
        <w:ind w:left="6914" w:hanging="1440"/>
      </w:pPr>
      <w:rPr>
        <w:rFonts w:hint="default"/>
      </w:rPr>
    </w:lvl>
    <w:lvl w:ilvl="8">
      <w:start w:val="1"/>
      <w:numFmt w:val="decimal"/>
      <w:lvlText w:val="%1.%2.%3.%4.%5.%6.%7.%8.%9."/>
      <w:lvlJc w:val="left"/>
      <w:pPr>
        <w:ind w:left="8056" w:hanging="1800"/>
      </w:pPr>
      <w:rPr>
        <w:rFonts w:hint="default"/>
      </w:rPr>
    </w:lvl>
  </w:abstractNum>
  <w:abstractNum w:abstractNumId="1" w15:restartNumberingAfterBreak="0">
    <w:nsid w:val="56205572"/>
    <w:multiLevelType w:val="multilevel"/>
    <w:tmpl w:val="AE64BBEE"/>
    <w:lvl w:ilvl="0">
      <w:start w:val="6"/>
      <w:numFmt w:val="decimal"/>
      <w:lvlText w:val="%1"/>
      <w:lvlJc w:val="left"/>
      <w:pPr>
        <w:ind w:left="720" w:hanging="360"/>
      </w:pPr>
      <w:rPr>
        <w:rFonts w:hint="default"/>
      </w:rPr>
    </w:lvl>
    <w:lvl w:ilvl="1">
      <w:start w:val="1"/>
      <w:numFmt w:val="decimal"/>
      <w:isLgl/>
      <w:lvlText w:val="%1.%2"/>
      <w:lvlJc w:val="left"/>
      <w:pPr>
        <w:ind w:left="1142" w:hanging="360"/>
      </w:pPr>
      <w:rPr>
        <w:rFonts w:hint="default"/>
      </w:rPr>
    </w:lvl>
    <w:lvl w:ilvl="2">
      <w:start w:val="1"/>
      <w:numFmt w:val="decimal"/>
      <w:isLgl/>
      <w:lvlText w:val="%1.%2.%3"/>
      <w:lvlJc w:val="left"/>
      <w:pPr>
        <w:ind w:left="1924" w:hanging="720"/>
      </w:pPr>
      <w:rPr>
        <w:rFonts w:hint="default"/>
      </w:rPr>
    </w:lvl>
    <w:lvl w:ilvl="3">
      <w:start w:val="1"/>
      <w:numFmt w:val="decimal"/>
      <w:isLgl/>
      <w:lvlText w:val="%1.%2.%3.%4"/>
      <w:lvlJc w:val="left"/>
      <w:pPr>
        <w:ind w:left="2346" w:hanging="720"/>
      </w:pPr>
      <w:rPr>
        <w:rFonts w:hint="default"/>
      </w:rPr>
    </w:lvl>
    <w:lvl w:ilvl="4">
      <w:start w:val="1"/>
      <w:numFmt w:val="decimal"/>
      <w:isLgl/>
      <w:lvlText w:val="%1.%2.%3.%4.%5"/>
      <w:lvlJc w:val="left"/>
      <w:pPr>
        <w:ind w:left="3128" w:hanging="1080"/>
      </w:pPr>
      <w:rPr>
        <w:rFonts w:hint="default"/>
      </w:rPr>
    </w:lvl>
    <w:lvl w:ilvl="5">
      <w:start w:val="1"/>
      <w:numFmt w:val="decimal"/>
      <w:isLgl/>
      <w:lvlText w:val="%1.%2.%3.%4.%5.%6"/>
      <w:lvlJc w:val="left"/>
      <w:pPr>
        <w:ind w:left="3550" w:hanging="1080"/>
      </w:pPr>
      <w:rPr>
        <w:rFonts w:hint="default"/>
      </w:rPr>
    </w:lvl>
    <w:lvl w:ilvl="6">
      <w:start w:val="1"/>
      <w:numFmt w:val="decimal"/>
      <w:isLgl/>
      <w:lvlText w:val="%1.%2.%3.%4.%5.%6.%7"/>
      <w:lvlJc w:val="left"/>
      <w:pPr>
        <w:ind w:left="4332" w:hanging="1440"/>
      </w:pPr>
      <w:rPr>
        <w:rFonts w:hint="default"/>
      </w:rPr>
    </w:lvl>
    <w:lvl w:ilvl="7">
      <w:start w:val="1"/>
      <w:numFmt w:val="decimal"/>
      <w:isLgl/>
      <w:lvlText w:val="%1.%2.%3.%4.%5.%6.%7.%8"/>
      <w:lvlJc w:val="left"/>
      <w:pPr>
        <w:ind w:left="4754" w:hanging="1440"/>
      </w:pPr>
      <w:rPr>
        <w:rFonts w:hint="default"/>
      </w:rPr>
    </w:lvl>
    <w:lvl w:ilvl="8">
      <w:start w:val="1"/>
      <w:numFmt w:val="decimal"/>
      <w:isLgl/>
      <w:lvlText w:val="%1.%2.%3.%4.%5.%6.%7.%8.%9"/>
      <w:lvlJc w:val="left"/>
      <w:pPr>
        <w:ind w:left="5536" w:hanging="1800"/>
      </w:pPr>
      <w:rPr>
        <w:rFonts w:hint="default"/>
      </w:rPr>
    </w:lvl>
  </w:abstractNum>
  <w:num w:numId="1" w16cid:durableId="840126766">
    <w:abstractNumId w:val="1"/>
  </w:num>
  <w:num w:numId="2" w16cid:durableId="15396603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08F2"/>
    <w:rsid w:val="00213E39"/>
    <w:rsid w:val="002977C8"/>
    <w:rsid w:val="00377273"/>
    <w:rsid w:val="003C341D"/>
    <w:rsid w:val="00525380"/>
    <w:rsid w:val="00BC2E94"/>
    <w:rsid w:val="00BF5799"/>
    <w:rsid w:val="00CD3B0F"/>
    <w:rsid w:val="00EB08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90960"/>
  <w15:chartTrackingRefBased/>
  <w15:docId w15:val="{62A45E6A-D8E8-472D-B550-F1101F9D3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1"/>
    <w:qFormat/>
    <w:rsid w:val="00EB08F2"/>
    <w:pPr>
      <w:widowControl w:val="0"/>
      <w:autoSpaceDE w:val="0"/>
      <w:autoSpaceDN w:val="0"/>
      <w:spacing w:after="0" w:line="240" w:lineRule="auto"/>
      <w:ind w:left="292"/>
      <w:outlineLvl w:val="0"/>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EB08F2"/>
    <w:rPr>
      <w:rFonts w:ascii="Times New Roman" w:eastAsia="Times New Roman" w:hAnsi="Times New Roman" w:cs="Times New Roman"/>
      <w:b/>
      <w:bCs/>
      <w:sz w:val="24"/>
      <w:szCs w:val="24"/>
    </w:rPr>
  </w:style>
  <w:style w:type="paragraph" w:styleId="a3">
    <w:name w:val="Body Text"/>
    <w:basedOn w:val="a"/>
    <w:link w:val="a4"/>
    <w:uiPriority w:val="1"/>
    <w:qFormat/>
    <w:rsid w:val="00EB08F2"/>
    <w:pPr>
      <w:widowControl w:val="0"/>
      <w:autoSpaceDE w:val="0"/>
      <w:autoSpaceDN w:val="0"/>
      <w:spacing w:after="0" w:line="240" w:lineRule="auto"/>
      <w:ind w:left="852"/>
      <w:jc w:val="both"/>
    </w:pPr>
    <w:rPr>
      <w:rFonts w:ascii="Times New Roman" w:eastAsia="Times New Roman" w:hAnsi="Times New Roman" w:cs="Times New Roman"/>
      <w:sz w:val="24"/>
      <w:szCs w:val="24"/>
    </w:rPr>
  </w:style>
  <w:style w:type="character" w:customStyle="1" w:styleId="a4">
    <w:name w:val="Основной текст Знак"/>
    <w:basedOn w:val="a0"/>
    <w:link w:val="a3"/>
    <w:uiPriority w:val="1"/>
    <w:rsid w:val="00EB08F2"/>
    <w:rPr>
      <w:rFonts w:ascii="Times New Roman" w:eastAsia="Times New Roman" w:hAnsi="Times New Roman" w:cs="Times New Roman"/>
      <w:sz w:val="24"/>
      <w:szCs w:val="24"/>
    </w:rPr>
  </w:style>
  <w:style w:type="paragraph" w:styleId="a5">
    <w:name w:val="List Paragraph"/>
    <w:basedOn w:val="a"/>
    <w:uiPriority w:val="1"/>
    <w:qFormat/>
    <w:rsid w:val="00EB08F2"/>
    <w:pPr>
      <w:widowControl w:val="0"/>
      <w:autoSpaceDE w:val="0"/>
      <w:autoSpaceDN w:val="0"/>
      <w:spacing w:after="0" w:line="240" w:lineRule="auto"/>
      <w:ind w:left="852"/>
      <w:jc w:val="both"/>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989</Words>
  <Characters>5643</Characters>
  <Application>Microsoft Office Word</Application>
  <DocSecurity>0</DocSecurity>
  <Lines>47</Lines>
  <Paragraphs>13</Paragraphs>
  <ScaleCrop>false</ScaleCrop>
  <Company/>
  <LinksUpToDate>false</LinksUpToDate>
  <CharactersWithSpaces>6619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МКУ11</dc:creator>
  <cp:keywords/>
  <dc:description/>
  <cp:lastModifiedBy>Анастасия Смирнова</cp:lastModifiedBy>
  <cp:revision>2</cp:revision>
  <dcterms:created xsi:type="dcterms:W3CDTF">2025-11-28T10:15:00Z</dcterms:created>
  <dcterms:modified xsi:type="dcterms:W3CDTF">2025-11-28T10:15:00Z</dcterms:modified>
</cp:coreProperties>
</file>