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2"/>
        <w:gridCol w:w="4569"/>
      </w:tblGrid>
      <w:tr w:rsidR="00097188" w14:paraId="60023265" w14:textId="77777777" w:rsidTr="00A7482A">
        <w:tc>
          <w:tcPr>
            <w:tcW w:w="4672" w:type="dxa"/>
          </w:tcPr>
          <w:p w14:paraId="28FC62D3" w14:textId="77777777" w:rsidR="00097188" w:rsidRDefault="00097188" w:rsidP="00A7482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</w:tcPr>
          <w:p w14:paraId="756811E4" w14:textId="77777777" w:rsidR="00097188" w:rsidRPr="00A362B5" w:rsidRDefault="00097188" w:rsidP="00A7482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  <w:p w14:paraId="34833E7B" w14:textId="77777777" w:rsidR="00097188" w:rsidRPr="00A362B5" w:rsidRDefault="00097188" w:rsidP="00A7482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Распоряжением Контрольно-счетной палаты муниципального образования «Муринское городское поселение»</w:t>
            </w:r>
          </w:p>
          <w:p w14:paraId="2A00C8D4" w14:textId="15A158E2" w:rsidR="00097188" w:rsidRPr="00CE551F" w:rsidRDefault="00097188" w:rsidP="00A7482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840E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24.12.2025</w:t>
            </w:r>
            <w:r w:rsidRPr="00A362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="00CE551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40/01-04</w:t>
            </w:r>
          </w:p>
          <w:p w14:paraId="7B25462D" w14:textId="77777777" w:rsidR="00097188" w:rsidRDefault="00097188" w:rsidP="00A7482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4F5424E2" w14:textId="77777777" w:rsidR="00097188" w:rsidRDefault="00097188" w:rsidP="0009718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17C3EC" w14:textId="77777777" w:rsidR="00097188" w:rsidRPr="006054D9" w:rsidRDefault="00097188" w:rsidP="0009718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C41C10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ind w:right="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КОНТРОЛЬНО-СЧЕТНАЯ ПАЛАТА МУНИЦИПАЛЬНОГО ОБРАЗОВАНИЯ «МУРИНСКОЕ ГОРОДСКОЕ ПОСЕЛЕНИЕ» ВСВОЛОЖСКОГО МУНИЦИПАЛЬНОГО РАЙОНА ЛЕНИНГРАДСКОЙ ОБЛАСТИ</w:t>
      </w:r>
    </w:p>
    <w:p w14:paraId="7A7557CB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B5F99E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A35C10C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B3BA801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AA8F325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E84C8E8" w14:textId="77777777" w:rsidR="00097188" w:rsidRPr="00A16F15" w:rsidRDefault="00097188" w:rsidP="00097188">
      <w:pPr>
        <w:widowControl w:val="0"/>
        <w:autoSpaceDE w:val="0"/>
        <w:autoSpaceDN w:val="0"/>
        <w:spacing w:before="138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71C266C" w14:textId="77777777" w:rsidR="00097188" w:rsidRPr="00A16F15" w:rsidRDefault="00097188" w:rsidP="00097188">
      <w:pPr>
        <w:widowControl w:val="0"/>
        <w:autoSpaceDE w:val="0"/>
        <w:autoSpaceDN w:val="0"/>
        <w:spacing w:after="0" w:line="322" w:lineRule="exact"/>
        <w:ind w:left="73" w:right="7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СТАНДАРТ</w:t>
      </w:r>
    </w:p>
    <w:p w14:paraId="3DFAFBA4" w14:textId="69DB842E" w:rsidR="00097188" w:rsidRDefault="00097188" w:rsidP="00097188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ВНЕШНЕГО</w:t>
      </w:r>
      <w:r w:rsidRPr="00A16F15">
        <w:rPr>
          <w:rFonts w:ascii="Times New Roman" w:eastAsia="Times New Roman" w:hAnsi="Times New Roman" w:cs="Times New Roman"/>
          <w:b/>
          <w:spacing w:val="-1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z w:val="28"/>
          <w:szCs w:val="28"/>
        </w:rPr>
        <w:t>ФИНАНСОВОГО</w:t>
      </w:r>
      <w:r w:rsidRPr="00A16F15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КОНТРОЛЯ </w:t>
      </w:r>
    </w:p>
    <w:p w14:paraId="256ACDC0" w14:textId="0D640DF4" w:rsidR="00CE551F" w:rsidRDefault="00CE551F" w:rsidP="00097188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5277FCE4" w14:textId="77777777" w:rsidR="00CE551F" w:rsidRPr="00A16F15" w:rsidRDefault="00CE551F" w:rsidP="00097188">
      <w:pPr>
        <w:widowControl w:val="0"/>
        <w:autoSpaceDE w:val="0"/>
        <w:autoSpaceDN w:val="0"/>
        <w:spacing w:after="0" w:line="240" w:lineRule="auto"/>
        <w:ind w:left="-142" w:right="6"/>
        <w:jc w:val="center"/>
        <w:rPr>
          <w:rFonts w:ascii="Times New Roman" w:eastAsia="Times New Roman" w:hAnsi="Times New Roman" w:cs="Times New Roman"/>
          <w:b/>
          <w:spacing w:val="-2"/>
          <w:sz w:val="28"/>
          <w:szCs w:val="28"/>
        </w:rPr>
      </w:pPr>
    </w:p>
    <w:p w14:paraId="60948676" w14:textId="77777777" w:rsidR="00097188" w:rsidRPr="006054D9" w:rsidRDefault="00097188" w:rsidP="0009718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4682F3" w14:textId="4FE343F4" w:rsidR="00097188" w:rsidRDefault="00097188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54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ЭКСПЕРТИЗА ПРОЕКТА МЕСТНОГО БЮДЖЕТА, ПРОВЕРКА </w:t>
      </w:r>
      <w:r w:rsidR="00CE22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АНАЛИЗ ОБОСНОВАННОСТИ ЕГО ПОКАЗАТЕЛЕЙ»</w:t>
      </w:r>
    </w:p>
    <w:p w14:paraId="763C29EB" w14:textId="77777777" w:rsidR="00097188" w:rsidRPr="006054D9" w:rsidRDefault="00097188" w:rsidP="0009718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14:paraId="7D211647" w14:textId="77777777" w:rsidR="00097188" w:rsidRPr="006054D9" w:rsidRDefault="00097188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609002" w14:textId="77777777" w:rsidR="00097188" w:rsidRPr="006054D9" w:rsidRDefault="00097188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81A46D" w14:textId="77777777" w:rsidR="00097188" w:rsidRPr="006054D9" w:rsidRDefault="00097188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8D9B46" w14:textId="3A3090F4" w:rsidR="00097188" w:rsidRDefault="00097188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51AA0" w14:textId="42EB3601" w:rsidR="003942DF" w:rsidRDefault="003942DF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5483A1F3" w14:textId="58E8BC18" w:rsidR="003942DF" w:rsidRDefault="003942DF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84D63B" w14:textId="4A1B9CC1" w:rsidR="003942DF" w:rsidRDefault="003942DF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5973C1" w14:textId="77777777" w:rsidR="003942DF" w:rsidRPr="006054D9" w:rsidRDefault="003942DF" w:rsidP="0009718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AB6AF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ind w:right="141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16F15">
        <w:rPr>
          <w:rFonts w:ascii="Times New Roman" w:eastAsia="Times New Roman" w:hAnsi="Times New Roman" w:cs="Times New Roman"/>
          <w:sz w:val="28"/>
          <w:szCs w:val="28"/>
        </w:rPr>
        <w:t>Начало</w:t>
      </w:r>
      <w:r w:rsidRPr="00A16F1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z w:val="28"/>
          <w:szCs w:val="28"/>
        </w:rPr>
        <w:t>действия:</w:t>
      </w:r>
      <w:r w:rsidRPr="00A16F15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A16F15">
        <w:rPr>
          <w:rFonts w:ascii="Times New Roman" w:eastAsia="Times New Roman" w:hAnsi="Times New Roman" w:cs="Times New Roman"/>
          <w:spacing w:val="-2"/>
          <w:sz w:val="28"/>
          <w:szCs w:val="28"/>
        </w:rPr>
        <w:t>01.01.2026</w:t>
      </w:r>
    </w:p>
    <w:p w14:paraId="7B8EFA90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72F5FD9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F7CD349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2C26DFC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8024DEA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B73DD07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F33945" w14:textId="77777777" w:rsidR="00097188" w:rsidRPr="00A16F15" w:rsidRDefault="00097188" w:rsidP="0009718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BE90347" w14:textId="511494CF" w:rsidR="00097188" w:rsidRPr="00EB25F6" w:rsidRDefault="00097188" w:rsidP="00F33EAF">
      <w:pPr>
        <w:widowControl w:val="0"/>
        <w:autoSpaceDE w:val="0"/>
        <w:autoSpaceDN w:val="0"/>
        <w:spacing w:after="0" w:line="240" w:lineRule="auto"/>
        <w:ind w:left="3402" w:right="3542" w:firstLine="28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г. </w:t>
      </w:r>
      <w:r w:rsidR="00F33EAF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М</w:t>
      </w:r>
      <w:r w:rsidRPr="00EB25F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урино</w:t>
      </w:r>
    </w:p>
    <w:p w14:paraId="452F9442" w14:textId="77777777" w:rsidR="00097188" w:rsidRPr="00EB25F6" w:rsidRDefault="00097188" w:rsidP="00097188">
      <w:pPr>
        <w:widowControl w:val="0"/>
        <w:autoSpaceDE w:val="0"/>
        <w:autoSpaceDN w:val="0"/>
        <w:spacing w:after="0" w:line="240" w:lineRule="auto"/>
        <w:ind w:left="4015" w:right="405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5F6">
        <w:rPr>
          <w:rFonts w:ascii="Times New Roman" w:eastAsia="Times New Roman" w:hAnsi="Times New Roman" w:cs="Times New Roman"/>
          <w:b/>
          <w:sz w:val="24"/>
          <w:szCs w:val="24"/>
        </w:rPr>
        <w:t>2026 год</w:t>
      </w:r>
    </w:p>
    <w:p w14:paraId="010574E5" w14:textId="2134DA31" w:rsidR="00B631A0" w:rsidRDefault="00B631A0"/>
    <w:p w14:paraId="3B0B9099" w14:textId="4A25742F" w:rsidR="006C525F" w:rsidRDefault="006C525F" w:rsidP="006C52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2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</w:t>
      </w:r>
    </w:p>
    <w:p w14:paraId="19E70CD0" w14:textId="77777777" w:rsidR="00CE22E1" w:rsidRPr="006C525F" w:rsidRDefault="00CE22E1" w:rsidP="006C52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"/>
        <w:gridCol w:w="7007"/>
        <w:gridCol w:w="1370"/>
      </w:tblGrid>
      <w:tr w:rsidR="00CE22E1" w14:paraId="4EE1A8B1" w14:textId="77777777" w:rsidTr="00CE22E1">
        <w:tc>
          <w:tcPr>
            <w:tcW w:w="704" w:type="dxa"/>
          </w:tcPr>
          <w:p w14:paraId="5C8F0600" w14:textId="2B6872EB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7229" w:type="dxa"/>
          </w:tcPr>
          <w:p w14:paraId="75E6213D" w14:textId="36F581F8" w:rsidR="00CE22E1" w:rsidRDefault="00CE22E1" w:rsidP="00CE22E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Общие положения</w:t>
            </w:r>
          </w:p>
        </w:tc>
        <w:tc>
          <w:tcPr>
            <w:tcW w:w="1412" w:type="dxa"/>
          </w:tcPr>
          <w:p w14:paraId="189608F0" w14:textId="0387DC24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CE22E1" w14:paraId="7F76C7F8" w14:textId="77777777" w:rsidTr="00CE22E1">
        <w:tc>
          <w:tcPr>
            <w:tcW w:w="704" w:type="dxa"/>
          </w:tcPr>
          <w:p w14:paraId="42116F68" w14:textId="584B2286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7229" w:type="dxa"/>
          </w:tcPr>
          <w:p w14:paraId="31EBD235" w14:textId="2FBD85FF" w:rsidR="00CE22E1" w:rsidRDefault="00CE22E1" w:rsidP="00CE22E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Цель, задачи и предмет экспертизы проекта местного бюджета</w:t>
            </w:r>
          </w:p>
        </w:tc>
        <w:tc>
          <w:tcPr>
            <w:tcW w:w="1412" w:type="dxa"/>
          </w:tcPr>
          <w:p w14:paraId="3EEC0489" w14:textId="45DDD76A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E22E1" w14:paraId="6B7159E6" w14:textId="77777777" w:rsidTr="00CE22E1">
        <w:tc>
          <w:tcPr>
            <w:tcW w:w="704" w:type="dxa"/>
          </w:tcPr>
          <w:p w14:paraId="0AE26AE2" w14:textId="7B0F6A41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7229" w:type="dxa"/>
          </w:tcPr>
          <w:p w14:paraId="2B2B2842" w14:textId="12A43F4E" w:rsidR="00CE22E1" w:rsidRDefault="00CE22E1" w:rsidP="00CE22E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этапы проведения экспертизы проекта местного бюджета</w:t>
            </w:r>
          </w:p>
        </w:tc>
        <w:tc>
          <w:tcPr>
            <w:tcW w:w="1412" w:type="dxa"/>
          </w:tcPr>
          <w:p w14:paraId="31B442BF" w14:textId="0EA98274" w:rsidR="00CE22E1" w:rsidRDefault="00AF1AAB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CE22E1" w14:paraId="31363C47" w14:textId="77777777" w:rsidTr="00CE22E1">
        <w:tc>
          <w:tcPr>
            <w:tcW w:w="704" w:type="dxa"/>
          </w:tcPr>
          <w:p w14:paraId="7692B574" w14:textId="3DEF559B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7229" w:type="dxa"/>
          </w:tcPr>
          <w:p w14:paraId="7548085E" w14:textId="04E9C20E" w:rsidR="00CE22E1" w:rsidRDefault="00CE22E1" w:rsidP="00CE22E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22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Примерная структура результата экспертизы проекта местного бюджета</w:t>
            </w:r>
          </w:p>
        </w:tc>
        <w:tc>
          <w:tcPr>
            <w:tcW w:w="1412" w:type="dxa"/>
          </w:tcPr>
          <w:p w14:paraId="6775E745" w14:textId="16C641B2" w:rsidR="00CE22E1" w:rsidRDefault="00CE22E1" w:rsidP="006C525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</w:tbl>
    <w:p w14:paraId="45B71300" w14:textId="77777777" w:rsidR="006C525F" w:rsidRPr="006C525F" w:rsidRDefault="006C525F" w:rsidP="006C52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7DFF3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78248E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CB3A668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EB4F5C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CBE1EA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9E1240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4CC1EF2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3B340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65E33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D55D95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F36F7E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B62C60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89D051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607CAB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CAFBE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2B0FE4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B3FED5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451C03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5C53460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59FC3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5D8A3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0B8E04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3C5735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46AB42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5830B5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5B9FC7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70F672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EDF43D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9CA153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5475D3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B1D786" w14:textId="77777777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8C8141" w14:textId="33E9A732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00AB9" w14:textId="77777777" w:rsidR="00840EAA" w:rsidRDefault="00840EAA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9054B5" w14:textId="02EF192F" w:rsidR="006C525F" w:rsidRDefault="006C525F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1805F01" w14:textId="2BDF3401" w:rsidR="00935E94" w:rsidRPr="00935E94" w:rsidRDefault="00935E94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 Общие положения</w:t>
      </w:r>
    </w:p>
    <w:p w14:paraId="44C99243" w14:textId="77777777" w:rsidR="00935E94" w:rsidRPr="00935E94" w:rsidRDefault="00935E94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FCF992" w14:textId="09A4238D" w:rsidR="00935E94" w:rsidRPr="00935E94" w:rsidRDefault="00935E94" w:rsidP="00565F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Стандарт внешнего муниципального финансового контроля «Экспертиза проекта местного бюджета, проверка и анализ обоснованности его показателей» (далее – Стандарт) разработан в соответствии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Бюджетным кодексом Российской Федерации, Федеральным законом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07.02.2011 №6-ФЗ «Об общих принципах организации и деятельности контрольно-счетных органов субъектов Российской Федерации, федеральных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территорий и муниципальных образований», Положением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5FB2" w:rsidRP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Контрольно-счетной палате муниципального образования «Муринское городское поселение» Всеволожского муниципального района Ленинградской области, утвержденного решением совета депутатов муниципально</w:t>
      </w:r>
      <w:r w:rsid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565FB2" w:rsidRP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 w:rsid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65FB2" w:rsidRP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«Муринское городское поселение» Всеволожского муниципального района Ленинградской области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65FB2" w:rsidRP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>17.08.2022</w:t>
      </w:r>
      <w:r w:rsidR="00565FB2" w:rsidRP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231 (ред.</w:t>
      </w:r>
      <w:r w:rsidR="00840E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23.12.2025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65FB2" w:rsidRPr="00565FB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Общими требованиями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образований, утвержденными постановлением Коллегии Счетной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палаты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Российской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 от 29.03.2022 № 2ПК, Положением о бюджетном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в 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образовании «Муринское городское поселение» Всеволожского муниципального района Ленинградской области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решением 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 муниципального образования «Муринское городское поселение» Всеволожского муниципального района Ленинградской области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133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–Положение о бюджетном процессе).</w:t>
      </w:r>
    </w:p>
    <w:p w14:paraId="1AFF18BA" w14:textId="4CFED59B" w:rsidR="00935E94" w:rsidRPr="00935E94" w:rsidRDefault="00935E94" w:rsidP="00935E9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Стандарт разработан с учетом Стандарта внешнего муниципального финансового контроля Контрольно-счетной палаты </w:t>
      </w:r>
      <w:r w:rsidR="00B61A1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Контрольно-счетная палата муниципального образования)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53D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правила п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</w:t>
      </w:r>
      <w:r w:rsidR="00253D2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экспертно-аналитического мероприятия» и устанавливает особенности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и осуществления экспертно-аналитической деятельности в виде экспертизы проекта бюджета </w:t>
      </w:r>
      <w:r w:rsidR="00253D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 (далее – муниципальное образование</w:t>
      </w:r>
      <w:r w:rsidR="00566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«Муринское городское поселение»</w:t>
      </w:r>
      <w:r w:rsidR="00253D2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очередной финансовый год и на плановый период, проверки и анализа обоснованности его показателей (далее – экспертиза проекта местного бюджета).</w:t>
      </w:r>
    </w:p>
    <w:p w14:paraId="4764645F" w14:textId="77777777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Целью Стандарта является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установление общих требований, правил и</w:t>
      </w:r>
      <w:r w:rsidRPr="0093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 проведения экспертизы проекта бюджета.</w:t>
      </w:r>
    </w:p>
    <w:p w14:paraId="716B7151" w14:textId="77777777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Задачами Стандарта являются определение: </w:t>
      </w:r>
    </w:p>
    <w:p w14:paraId="41E72457" w14:textId="77777777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целей, задач, предмета экспертизы проекта местного бюджета;</w:t>
      </w:r>
    </w:p>
    <w:p w14:paraId="5B69F771" w14:textId="77777777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основных этапов проведения экспертизы проекта местного бюджета;</w:t>
      </w:r>
    </w:p>
    <w:p w14:paraId="0B46A217" w14:textId="77777777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примерной структуры результата экспертизы проекта местного бюджета.</w:t>
      </w:r>
    </w:p>
    <w:p w14:paraId="2FC4FF62" w14:textId="053EE21E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Основные понятия, используемые в Стандарте, соответствуют терминам и их определениям, установленным законодательством Российской Федерации и внутренними нормативными документами Контрольно-счетной палаты 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38620D4" w14:textId="77777777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A630C5" w14:textId="77777777" w:rsidR="00935E94" w:rsidRPr="00935E94" w:rsidRDefault="00935E94" w:rsidP="00935E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 Цель, задачи и предмет экспертизы проекта местного бюджета</w:t>
      </w:r>
    </w:p>
    <w:p w14:paraId="71A9C18A" w14:textId="77777777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72D262" w14:textId="43E8275E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 Целью экспертизы проекта местного бюджета является установление соответствия проекта бюджета </w:t>
      </w:r>
      <w:r w:rsidR="005669C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очередной финансовый год и плановый период (далее – проект бюджета) требованиям законодательства Российской Федерации, а также определение обоснованности его показателей.</w:t>
      </w:r>
    </w:p>
    <w:p w14:paraId="07FDA7D6" w14:textId="77777777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Задачами экспертизы проекта местного бюджета являются:</w:t>
      </w:r>
    </w:p>
    <w:p w14:paraId="291C72FE" w14:textId="314CB740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анализ соответствия действующему законодательству Российской Федерации и муниципальным правовым актам проекта бюджета, а также документов и материалов, представляемых одновременно с ним в </w:t>
      </w:r>
      <w:bookmarkStart w:id="1" w:name="_Hlk215129999"/>
      <w:r w:rsidR="00566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муниципального образования «Муринское городское поселение»</w:t>
      </w:r>
      <w:bookmarkEnd w:id="1"/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374413B" w14:textId="77777777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оценка обоснованности показателей, содержащихся в проекте бюджета, документах и материалах, представляемых одновременно с ним;</w:t>
      </w:r>
    </w:p>
    <w:p w14:paraId="5DF74ECC" w14:textId="77777777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соответствия проекта бюджета документам стратегического планирования;</w:t>
      </w:r>
    </w:p>
    <w:p w14:paraId="7396C432" w14:textId="19AD6F71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показателей прогноза социально-экономического развития муниципального образования «</w:t>
      </w:r>
      <w:r w:rsidR="005669C4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79F19511" w14:textId="4087849A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анализ прогнозируемых показателей доходов проекта бюджета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планируемых расходов (включая оценку бюджетных ассигнований, направленных на реализацию муниципальных программ), в том числе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межбюджетных отношений;</w:t>
      </w:r>
    </w:p>
    <w:p w14:paraId="43F0A463" w14:textId="4BCB6A45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источников финансирования дефицита проекта бюджета;</w:t>
      </w:r>
    </w:p>
    <w:p w14:paraId="01DF4382" w14:textId="77777777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текстовых статей проекта бюджета.</w:t>
      </w:r>
    </w:p>
    <w:p w14:paraId="6D2D8806" w14:textId="714C3E48" w:rsid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Предметом экспертизы проекта местного бюджета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проект бюджета, документы и материалы, представляемые одновременно 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 в </w:t>
      </w:r>
      <w:r w:rsidR="002578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муниципального образования «Муринское городское поселение»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иные документы и информация, способствующие достижению цели указанной экспертизы. </w:t>
      </w:r>
    </w:p>
    <w:p w14:paraId="5F15F47D" w14:textId="77777777" w:rsidR="00AF1AAB" w:rsidRPr="00935E94" w:rsidRDefault="00AF1AAB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1B54D1" w14:textId="77777777" w:rsidR="00935E94" w:rsidRPr="00935E94" w:rsidRDefault="00935E94" w:rsidP="00935E94">
      <w:pPr>
        <w:widowControl w:val="0"/>
        <w:tabs>
          <w:tab w:val="left" w:pos="8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935E94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3. </w:t>
      </w:r>
      <w:r w:rsidRPr="00935E94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Основные этапы проведения экспертизы </w:t>
      </w:r>
    </w:p>
    <w:p w14:paraId="1591A6B4" w14:textId="77777777" w:rsidR="00935E94" w:rsidRPr="00935E94" w:rsidRDefault="00935E94" w:rsidP="00935E94">
      <w:pPr>
        <w:widowControl w:val="0"/>
        <w:tabs>
          <w:tab w:val="left" w:pos="8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 xml:space="preserve">проекта </w:t>
      </w:r>
      <w:r w:rsidRPr="00935E94"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  <w:t xml:space="preserve">местного </w:t>
      </w:r>
      <w:r w:rsidRPr="00935E94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бюджета</w:t>
      </w:r>
    </w:p>
    <w:p w14:paraId="0FB4F387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EF34FF" w14:textId="0B54B20F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3.1. Экспертиза проекта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бюджета состоит из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комплекса экспертно-аналитических мероприятий, направленных на осуществление анализа обоснованности показателей проекта бюджета, наличия </w:t>
      </w:r>
      <w:r w:rsidR="00AF1AA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состояния нормативной методической базы его формирования</w:t>
      </w:r>
      <w:r w:rsidRPr="00935E9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F1A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подготовки заключения Контрольно-счетной палаты 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проект бюджета.</w:t>
      </w:r>
    </w:p>
    <w:p w14:paraId="12D0E1E6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Организация и проведение экспертизы проекта местного бюджета осуществляется в несколько этапов: </w:t>
      </w:r>
    </w:p>
    <w:p w14:paraId="7276DE10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 этап – подготовительный;</w:t>
      </w:r>
    </w:p>
    <w:p w14:paraId="5531FDC7" w14:textId="77777777" w:rsidR="00935E94" w:rsidRPr="00935E94" w:rsidRDefault="00935E94" w:rsidP="00935E94">
      <w:pPr>
        <w:shd w:val="clear" w:color="auto" w:fill="FFFFFF"/>
        <w:tabs>
          <w:tab w:val="left" w:pos="1018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 этап – основной;</w:t>
      </w:r>
    </w:p>
    <w:p w14:paraId="79E19FC5" w14:textId="77777777" w:rsidR="00935E94" w:rsidRPr="00935E94" w:rsidRDefault="00935E94" w:rsidP="00935E94">
      <w:pPr>
        <w:shd w:val="clear" w:color="auto" w:fill="FFFFFF"/>
        <w:tabs>
          <w:tab w:val="left" w:pos="1018"/>
        </w:tabs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III этап – заключительный.</w:t>
      </w:r>
    </w:p>
    <w:p w14:paraId="5FBB38A8" w14:textId="77777777" w:rsidR="00935E94" w:rsidRPr="00935E94" w:rsidRDefault="00935E94" w:rsidP="00935E94">
      <w:pPr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На подготовительном этапе (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 этап)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осуществляется:</w:t>
      </w:r>
    </w:p>
    <w:p w14:paraId="2C797B0B" w14:textId="7FE1A672" w:rsidR="00935E94" w:rsidRPr="00935E94" w:rsidRDefault="00935E94" w:rsidP="00935E9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изучение нормативных правовых актов Российской Федерации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бюджетное законодательство Российской Федерации применительно к составлению проекта бюджета;</w:t>
      </w:r>
    </w:p>
    <w:p w14:paraId="4B72320F" w14:textId="45C137F5" w:rsidR="00935E94" w:rsidRPr="00935E94" w:rsidRDefault="00935E94" w:rsidP="00935E94">
      <w:pPr>
        <w:widowControl w:val="0"/>
        <w:tabs>
          <w:tab w:val="left" w:pos="894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изучение нормативных правовых актов Российской Федерации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о внесении изменений в законодательство о налогах и сборах, вступающих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силу в очередном финансовом году и плановом периоде;</w:t>
      </w:r>
    </w:p>
    <w:p w14:paraId="76F733DA" w14:textId="77777777" w:rsidR="00935E94" w:rsidRPr="00935E94" w:rsidRDefault="00935E94" w:rsidP="00935E94">
      <w:pPr>
        <w:widowControl w:val="0"/>
        <w:tabs>
          <w:tab w:val="left" w:pos="884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изучение документов стратегического планирования;</w:t>
      </w:r>
    </w:p>
    <w:p w14:paraId="048D1A33" w14:textId="1B422EFA" w:rsidR="00935E94" w:rsidRPr="00935E94" w:rsidRDefault="00935E94" w:rsidP="00935E94">
      <w:pPr>
        <w:widowControl w:val="0"/>
        <w:tabs>
          <w:tab w:val="left" w:pos="884"/>
        </w:tabs>
        <w:autoSpaceDE w:val="0"/>
        <w:autoSpaceDN w:val="0"/>
        <w:adjustRightInd w:val="0"/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изучение основных направлений бюджетной и налоговой политики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»;</w:t>
      </w:r>
    </w:p>
    <w:p w14:paraId="3432CE80" w14:textId="77777777" w:rsidR="00935E94" w:rsidRPr="00935E94" w:rsidRDefault="00935E94" w:rsidP="00935E94">
      <w:pPr>
        <w:widowControl w:val="0"/>
        <w:tabs>
          <w:tab w:val="left" w:pos="894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изучение нормативных правовых актов, устанавливающих расходные обязательства на очередной финансовый год и плановый период.</w:t>
      </w:r>
    </w:p>
    <w:p w14:paraId="1C28D247" w14:textId="77777777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3.4. В рамках основного этапа (II этап) проверяется соответствие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бюджета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требованиям бюджетного законодательства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проводится анализ и оценка:</w:t>
      </w:r>
      <w:bookmarkStart w:id="2" w:name="_Toc505779093"/>
    </w:p>
    <w:p w14:paraId="6517B619" w14:textId="77777777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своевременности внесения проекта бюджета, полноты, соответствия законодательству Российской Федерации и согласованности текстовых статей и приложений</w:t>
      </w:r>
      <w:bookmarkEnd w:id="2"/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 бюджета;</w:t>
      </w:r>
    </w:p>
    <w:p w14:paraId="59B1C1C9" w14:textId="03872871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параметров прогноза социально-экономического развития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13641AA8" w14:textId="77777777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основных характеристик проекта бюджета;</w:t>
      </w:r>
    </w:p>
    <w:p w14:paraId="025F6252" w14:textId="77777777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доходной части проекта бюджета;</w:t>
      </w:r>
    </w:p>
    <w:p w14:paraId="204B9B9D" w14:textId="77777777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расходной части проекта бюджета;</w:t>
      </w:r>
    </w:p>
    <w:p w14:paraId="0F9D95E1" w14:textId="73273829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источников финансирования дефицита проекта бюджета.</w:t>
      </w:r>
    </w:p>
    <w:p w14:paraId="2B8B99ED" w14:textId="208C7F55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3.4.1. Своевременность внесения проекта бюджета, полнота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согласованность текстовых статей и приложений проекта бюджета включают анализ и оценку:</w:t>
      </w:r>
    </w:p>
    <w:p w14:paraId="259CF3FD" w14:textId="6A8DC80C" w:rsidR="00935E94" w:rsidRPr="00935E94" w:rsidRDefault="00935E94" w:rsidP="00935E94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соблюдения сроков представления в 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муниципального образования «Муринское городское поселение»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148F10D" w14:textId="77777777" w:rsidR="00935E94" w:rsidRPr="00935E94" w:rsidRDefault="00935E94" w:rsidP="00935E94">
      <w:pPr>
        <w:widowControl w:val="0"/>
        <w:tabs>
          <w:tab w:val="left" w:pos="87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соответствия комплектности документов, представленных одновременно с проектом бюджета, перечню, установленному статьей 184.2 Бюджетного кодекса Российской Федерации, и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>Положением о бюджетном процессе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;</w:t>
      </w:r>
    </w:p>
    <w:p w14:paraId="365445C8" w14:textId="77777777" w:rsidR="00935E94" w:rsidRPr="00935E94" w:rsidRDefault="00935E94" w:rsidP="00935E94">
      <w:pPr>
        <w:widowControl w:val="0"/>
        <w:tabs>
          <w:tab w:val="left" w:pos="87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>- соблюдения установленных статьей 184.1 Бюджетного кодекса Российской Федерации требований к составу показателей проекта бюджета;</w:t>
      </w:r>
    </w:p>
    <w:p w14:paraId="5A05DD20" w14:textId="77777777" w:rsidR="00935E94" w:rsidRPr="00935E94" w:rsidRDefault="00935E94" w:rsidP="00935E94">
      <w:pPr>
        <w:widowControl w:val="0"/>
        <w:tabs>
          <w:tab w:val="left" w:pos="87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соответствия положений текстовой части проекта бюджета действующему законодательству Российской Федерации;</w:t>
      </w:r>
    </w:p>
    <w:p w14:paraId="2E00FBCD" w14:textId="77777777" w:rsidR="00935E94" w:rsidRPr="00935E94" w:rsidRDefault="00935E94" w:rsidP="00935E94">
      <w:pPr>
        <w:widowControl w:val="0"/>
        <w:tabs>
          <w:tab w:val="left" w:pos="87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согласованности текстовых статей и приложений проекта бюджета.</w:t>
      </w:r>
    </w:p>
    <w:p w14:paraId="76C8C5E1" w14:textId="767888DB" w:rsidR="00935E94" w:rsidRPr="00935E94" w:rsidRDefault="00935E94" w:rsidP="00935E94">
      <w:pPr>
        <w:widowControl w:val="0"/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3.4.2. Анализ и оценка параметров прогноза социально-экономического развития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 предусматривает:</w:t>
      </w:r>
    </w:p>
    <w:p w14:paraId="0F5C43D9" w14:textId="77777777" w:rsidR="00935E94" w:rsidRPr="00935E94" w:rsidRDefault="00935E94" w:rsidP="00935E94">
      <w:pPr>
        <w:widowControl w:val="0"/>
        <w:tabs>
          <w:tab w:val="left" w:pos="874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нормативно-методической базы макроэкономического прогнозирования; </w:t>
      </w:r>
    </w:p>
    <w:p w14:paraId="61A3A017" w14:textId="48351593" w:rsidR="00935E94" w:rsidRPr="00935E94" w:rsidRDefault="00935E94" w:rsidP="00935E94">
      <w:pPr>
        <w:widowControl w:val="0"/>
        <w:tabs>
          <w:tab w:val="left" w:pos="874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сопоставление фактических показателей прогноза социально-экономического развития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» за </w:t>
      </w:r>
      <w:proofErr w:type="spellStart"/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предыду</w:t>
      </w:r>
      <w:r w:rsidRPr="00935E9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x-none"/>
        </w:rPr>
        <w:t>щи</w:t>
      </w:r>
      <w:proofErr w:type="spellEnd"/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й финансовый год с ожидаемыми итогами текущего финансового года, показателями очередного финансового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года и планового периода, анализ причин отклонений;</w:t>
      </w:r>
    </w:p>
    <w:p w14:paraId="5D417E67" w14:textId="75C67AFC" w:rsidR="00935E94" w:rsidRPr="00935E94" w:rsidRDefault="00935E94" w:rsidP="00935E94">
      <w:pPr>
        <w:widowControl w:val="0"/>
        <w:tabs>
          <w:tab w:val="left" w:pos="894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сравнительный анализ темпов роста основных показателей прогноза социально-экономического развития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 с темпами роста аналогичных показателей прогноза;</w:t>
      </w:r>
    </w:p>
    <w:p w14:paraId="349B0C69" w14:textId="2E832B2B" w:rsidR="00935E94" w:rsidRPr="00935E94" w:rsidRDefault="00935E94" w:rsidP="00935E94">
      <w:pPr>
        <w:widowControl w:val="0"/>
        <w:tabs>
          <w:tab w:val="left" w:pos="90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анализ соответствия основных показателей прогноза социально-экономического развития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 целям и задачам социально-экономической политики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», сформулированным в документах стратегического планирования.</w:t>
      </w:r>
    </w:p>
    <w:p w14:paraId="3B37ED90" w14:textId="77777777" w:rsidR="00935E94" w:rsidRPr="00935E94" w:rsidRDefault="00935E94" w:rsidP="00935E94">
      <w:pPr>
        <w:widowControl w:val="0"/>
        <w:tabs>
          <w:tab w:val="left" w:pos="90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3.4.3. В отношении основных характеристик проекта бюджета осуществляется анализ и оценка:</w:t>
      </w:r>
    </w:p>
    <w:p w14:paraId="6BA189D9" w14:textId="77777777" w:rsidR="00935E94" w:rsidRPr="00935E94" w:rsidRDefault="00935E94" w:rsidP="00935E94">
      <w:pPr>
        <w:widowControl w:val="0"/>
        <w:tabs>
          <w:tab w:val="left" w:pos="90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</w:t>
      </w: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  <w:t>прогнозируемого в очередном финансовом году и плановом периоде общего объема доходов и общего объема расходов;</w:t>
      </w:r>
    </w:p>
    <w:p w14:paraId="2F32302F" w14:textId="77777777" w:rsidR="00935E94" w:rsidRPr="00935E94" w:rsidRDefault="00935E94" w:rsidP="00935E94">
      <w:pPr>
        <w:widowControl w:val="0"/>
        <w:tabs>
          <w:tab w:val="left" w:pos="90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  <w:t xml:space="preserve">- величины планируемого дефицита (профицита)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очередной финансовый год и плановый период</w:t>
      </w: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  <w:t>;</w:t>
      </w:r>
    </w:p>
    <w:p w14:paraId="336F59B6" w14:textId="45A5BDBA" w:rsidR="00935E94" w:rsidRPr="00935E94" w:rsidRDefault="00935E94" w:rsidP="00935E94">
      <w:pPr>
        <w:widowControl w:val="0"/>
        <w:tabs>
          <w:tab w:val="left" w:pos="90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  <w:t>- д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инамики основных параметров на текущий финансовый год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сравнении с предшествующим;</w:t>
      </w:r>
    </w:p>
    <w:p w14:paraId="51D15E67" w14:textId="13980690" w:rsidR="00935E94" w:rsidRPr="00935E94" w:rsidRDefault="00935E94" w:rsidP="00935E94">
      <w:pPr>
        <w:widowControl w:val="0"/>
        <w:tabs>
          <w:tab w:val="left" w:pos="903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pacing w:val="-9"/>
          <w:sz w:val="28"/>
          <w:szCs w:val="28"/>
          <w:lang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структурных особенностей проекта бюджета, его соответствия документам стратегического планирования, основным задачам бюджетной, налоговой и долговой политики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», Указам Президента Российской Федерации в данной части</w:t>
      </w: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val="x-none" w:eastAsia="x-none"/>
        </w:rPr>
        <w:t>.</w:t>
      </w:r>
    </w:p>
    <w:p w14:paraId="681F739A" w14:textId="77777777" w:rsidR="00935E94" w:rsidRPr="00935E94" w:rsidRDefault="00935E94" w:rsidP="00935E94">
      <w:pPr>
        <w:widowControl w:val="0"/>
        <w:tabs>
          <w:tab w:val="left" w:pos="1436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3.4.4. Анализ и оценка доходной части проекта бюджета предусматривает:</w:t>
      </w:r>
    </w:p>
    <w:p w14:paraId="19A2C126" w14:textId="7E251A8B" w:rsidR="00935E94" w:rsidRPr="00935E94" w:rsidRDefault="00935E94" w:rsidP="00935E94">
      <w:pPr>
        <w:widowControl w:val="0"/>
        <w:tabs>
          <w:tab w:val="left" w:pos="1436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анализ доходов на предмет соответствия основным направлениям налоговой политики муниципального образования «</w:t>
      </w:r>
      <w:r w:rsidR="0083402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»; </w:t>
      </w:r>
    </w:p>
    <w:p w14:paraId="13D89F5B" w14:textId="1369E36C" w:rsidR="00935E94" w:rsidRPr="00935E94" w:rsidRDefault="00935E94" w:rsidP="00935E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- анализ соблюдения положений 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и приказов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Министерства финансов Российской Федерации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порядке применения бюджетной классификации Российской Федерации</w:t>
      </w:r>
      <w:r w:rsidRPr="00935E9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 </w:t>
      </w:r>
      <w:r w:rsidR="00A13951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в части отнесения доходов, отраженных в проекте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935E94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 xml:space="preserve">, к </w:t>
      </w:r>
      <w:r w:rsidRPr="00935E94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группам, подгруппам, статьям (кодам) классификации доходов бюджетов </w:t>
      </w:r>
      <w:r w:rsidRPr="00935E9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Российской Федерации по видам доходов;</w:t>
      </w:r>
    </w:p>
    <w:p w14:paraId="786623A6" w14:textId="77777777" w:rsidR="00935E94" w:rsidRPr="00935E94" w:rsidRDefault="00935E94" w:rsidP="00935E94">
      <w:pPr>
        <w:widowControl w:val="0"/>
        <w:tabs>
          <w:tab w:val="left" w:pos="889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оценку соблюдения требований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по установлению нормативов отчислений от федеральных, региональных и местных налогов и сборов в бюджеты муниципальных образований;</w:t>
      </w:r>
    </w:p>
    <w:p w14:paraId="01727CFD" w14:textId="58E48D9A" w:rsidR="00935E94" w:rsidRPr="00935E94" w:rsidRDefault="00935E94" w:rsidP="00935E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оценку соблюдения требований статьи 174.1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части прогнозирования доходов на основе прогноза социально-экономического развития 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условиях действующего на день внесения проекта бюджета законодательства о налогах и сборах и бюджетного законодательства Российской Федерации; </w:t>
      </w:r>
    </w:p>
    <w:p w14:paraId="203195C2" w14:textId="77777777" w:rsidR="00935E94" w:rsidRPr="00935E94" w:rsidRDefault="00935E94" w:rsidP="00935E94">
      <w:pPr>
        <w:widowControl w:val="0"/>
        <w:tabs>
          <w:tab w:val="left" w:pos="898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оценку обоснованности расчетов налоговых доходов, неналоговых доходов, безвозмездных поступлений от других бюджетов бюджетной системы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;</w:t>
      </w:r>
    </w:p>
    <w:p w14:paraId="294AEE86" w14:textId="77777777" w:rsidR="00935E94" w:rsidRPr="00935E94" w:rsidRDefault="00935E94" w:rsidP="00935E94">
      <w:pPr>
        <w:widowControl w:val="0"/>
        <w:tabs>
          <w:tab w:val="left" w:pos="889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анализ объема, динамики, структуры доходов и их изменения, удельного веса налоговых, неналоговых доходов и безвозмездных поступлений в общем объеме доходов;</w:t>
      </w:r>
    </w:p>
    <w:p w14:paraId="3AAD4EC1" w14:textId="60466699" w:rsidR="00935E94" w:rsidRPr="00935E94" w:rsidRDefault="00935E94" w:rsidP="00935E94">
      <w:pPr>
        <w:widowControl w:val="0"/>
        <w:tabs>
          <w:tab w:val="left" w:pos="889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и оценка обоснованности прогноза выпадающих доходов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по видам доходов вследствие предоставления налоговых льгот, изменений налогового законодательства;</w:t>
      </w:r>
    </w:p>
    <w:p w14:paraId="25B3098F" w14:textId="07DAED8D" w:rsidR="00935E94" w:rsidRPr="00935E94" w:rsidRDefault="00935E94" w:rsidP="00935E94">
      <w:pPr>
        <w:widowControl w:val="0"/>
        <w:tabs>
          <w:tab w:val="left" w:pos="898"/>
        </w:tabs>
        <w:spacing w:after="0" w:line="240" w:lineRule="auto"/>
        <w:ind w:right="20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сравнительный анализ показателей доходной части проекта бюджета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с показателями отчета за предыдущий финансовый год и ожидаемым исполнением за текущий финансовый год.</w:t>
      </w:r>
    </w:p>
    <w:p w14:paraId="60828106" w14:textId="77777777" w:rsidR="00935E94" w:rsidRPr="00935E94" w:rsidRDefault="00935E94" w:rsidP="00935E94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3.4.5. Анализ и оценка расходной части проекта бюджета предусматривает:</w:t>
      </w:r>
    </w:p>
    <w:p w14:paraId="099CA75D" w14:textId="18B84EDE" w:rsidR="00935E94" w:rsidRPr="00935E94" w:rsidRDefault="00935E94" w:rsidP="00935E94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расходов на предмет соответствия основным направлениям бюджетной политики </w:t>
      </w:r>
      <w:bookmarkStart w:id="3" w:name="_Hlk215130687"/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bookmarkEnd w:id="3"/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; </w:t>
      </w:r>
    </w:p>
    <w:p w14:paraId="59CD48A4" w14:textId="1C5C0B77" w:rsidR="00935E94" w:rsidRPr="00935E94" w:rsidRDefault="00935E94" w:rsidP="00935E94">
      <w:pPr>
        <w:widowControl w:val="0"/>
        <w:tabs>
          <w:tab w:val="left" w:pos="567"/>
          <w:tab w:val="left" w:pos="88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оценку правильности отражения бюджетных ассигнований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соответствии со статьей 21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 </w:t>
      </w:r>
      <w:r w:rsidRPr="00935E94">
        <w:rPr>
          <w:rFonts w:ascii="Times New Roman" w:eastAsia="Times New Roman" w:hAnsi="Times New Roman" w:cs="Times New Roman"/>
          <w:spacing w:val="-10"/>
          <w:sz w:val="28"/>
          <w:szCs w:val="28"/>
          <w:lang w:val="x-none" w:eastAsia="x-none"/>
        </w:rPr>
        <w:t xml:space="preserve">приказами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Министерства финансов Российской Федерации о порядке применения бюджетной классификации Российской Федерации;</w:t>
      </w:r>
    </w:p>
    <w:p w14:paraId="33689BB6" w14:textId="1230A814" w:rsidR="00935E94" w:rsidRPr="00935E94" w:rsidRDefault="00935E94" w:rsidP="00935E94">
      <w:pPr>
        <w:widowControl w:val="0"/>
        <w:tabs>
          <w:tab w:val="left" w:pos="567"/>
          <w:tab w:val="left" w:pos="90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и оценку соблюдения условий формирования расходов </w:t>
      </w:r>
      <w:r w:rsidR="00A13951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соответствии со статьями 65 и 87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;</w:t>
      </w:r>
    </w:p>
    <w:p w14:paraId="4F2A70AE" w14:textId="3789785A" w:rsidR="00935E94" w:rsidRPr="00935E94" w:rsidRDefault="00935E94" w:rsidP="00935E94">
      <w:pPr>
        <w:widowControl w:val="0"/>
        <w:tabs>
          <w:tab w:val="left" w:pos="567"/>
          <w:tab w:val="left" w:pos="90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сопоставление общего объема расходов, расходов по разделам классификации расходов, расходов на реализацию муниципальных программ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A13951">
        <w:rPr>
          <w:rFonts w:ascii="Times New Roman" w:eastAsia="Times New Roman" w:hAnsi="Times New Roman" w:cs="Times New Roman"/>
          <w:sz w:val="28"/>
          <w:szCs w:val="28"/>
          <w:lang w:eastAsia="x-none"/>
        </w:rPr>
        <w:br/>
      </w:r>
      <w:r w:rsidR="000A572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в абсолютном выражении с объемами расходов, утвержденными </w:t>
      </w:r>
      <w:r w:rsidR="00E077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 текущий финансовый год, ожидаемым исполнением в текущем финансовом году, фактическими расходами за текущий финансовый год,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 xml:space="preserve">анализ основных факторов, влияющих на увеличение или сокращение объема расходов; </w:t>
      </w:r>
    </w:p>
    <w:p w14:paraId="2A319BB4" w14:textId="2B51C0E6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определение удельного веса расходов по разделам и подразделам классификации расходов, главным распорядителям бюджетных средств </w:t>
      </w:r>
      <w:r w:rsidR="005B6C9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общем объеме расходов;</w:t>
      </w:r>
    </w:p>
    <w:p w14:paraId="4C2F0FB9" w14:textId="06CE02F0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и оценку обоснованности объемов бюджетных ассигнований </w:t>
      </w:r>
      <w:r w:rsidR="005B6C9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по разделам, подразделам, целевым статьям (муниципальным программам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5B6C9A">
        <w:rPr>
          <w:rFonts w:ascii="Times New Roman" w:eastAsia="Times New Roman" w:hAnsi="Times New Roman" w:cs="Times New Roman"/>
          <w:sz w:val="28"/>
          <w:szCs w:val="28"/>
          <w:lang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и непрограммным направлениям деятельности), группам видов расходов </w:t>
      </w:r>
      <w:r w:rsidR="005B6C9A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очередной финансовый год и плановый период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>,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и по ведомственной структуре расходов;</w:t>
      </w:r>
    </w:p>
    <w:p w14:paraId="447B030D" w14:textId="7BE6FBFC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наличие новых (исключенных) получателей и расходов </w:t>
      </w:r>
      <w:r w:rsidR="00E077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 выполнение публичных обязательств и законность (обоснованность) </w:t>
      </w:r>
      <w:r w:rsidR="00E077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их включения (исключения) в ведомственную структуру расходов;</w:t>
      </w:r>
    </w:p>
    <w:p w14:paraId="3E30D134" w14:textId="77777777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оценку объема условно утверждаемых расходов на плановый период, проверку соблюдения положений статьи 184.1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 о доле указанных расходов в общем объеме расходов;</w:t>
      </w:r>
    </w:p>
    <w:p w14:paraId="71D69CAB" w14:textId="77777777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оценку соблюдения требований к формированию резервных фондов, установленных статьей 81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; </w:t>
      </w:r>
    </w:p>
    <w:p w14:paraId="514531B9" w14:textId="675DDC0B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объема бюджетных ассигнований, направляемых </w:t>
      </w:r>
      <w:r w:rsidR="00E077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 исполнение публичных нормативных обязательств, включающий оценку полноты отражения в текстовой части объема бюджетных ассигнований </w:t>
      </w:r>
      <w:r w:rsidR="00C06ED8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 их исполнение (статья 184.1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);</w:t>
      </w:r>
    </w:p>
    <w:p w14:paraId="66916BBC" w14:textId="77777777" w:rsidR="00935E94" w:rsidRPr="00935E94" w:rsidRDefault="00935E94" w:rsidP="00935E94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анализ бюджетных ассигнований дорожного фонда;</w:t>
      </w:r>
    </w:p>
    <w:p w14:paraId="49BE593D" w14:textId="3F2099F6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анализ бюджетных ассигнований, предусмотренных на реализацию муниципальных программ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, включающий:</w:t>
      </w:r>
    </w:p>
    <w:p w14:paraId="26725B8B" w14:textId="61DC2851" w:rsidR="00935E94" w:rsidRPr="008C4E67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определение удельного веса программных расходов в общем объеме расходов и его динамику, структуру расходов на финансовое обеспечение муниципальных программ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14:paraId="0C2EA9EF" w14:textId="096C4E33" w:rsidR="00935E94" w:rsidRPr="00E077FD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анализ объемов бюджетных ассигнований, предусмотренных </w:t>
      </w:r>
      <w:r w:rsidR="00ED602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на реализацию муниципальных программ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, в сравнении с показателями финансирования паспортов муниципальных программ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»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(проектов муниципальных программ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), показателями прогноза социально-экономического развития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(при наличии сопоставимых показателей), данными, включенными главными распорядителями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средств в обоснования бюджетных ассигнований </w:t>
      </w:r>
      <w:r w:rsidR="00E077F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при формировании проекта бюджета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x-none"/>
        </w:rPr>
        <w:t>;</w:t>
      </w:r>
    </w:p>
    <w:p w14:paraId="7539DF68" w14:textId="1C6EC466" w:rsidR="00935E94" w:rsidRPr="00935E94" w:rsidRDefault="00935E94" w:rsidP="00935E94">
      <w:pPr>
        <w:widowControl w:val="0"/>
        <w:tabs>
          <w:tab w:val="left" w:pos="567"/>
          <w:tab w:val="left" w:pos="89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анализ обоснованности включения расходов муниципальных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lastRenderedPageBreak/>
        <w:t>программ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в расходы;</w:t>
      </w:r>
    </w:p>
    <w:p w14:paraId="483C91B7" w14:textId="5B87A917" w:rsidR="00935E94" w:rsidRPr="00935E94" w:rsidRDefault="00935E94" w:rsidP="00935E94">
      <w:pPr>
        <w:widowControl w:val="0"/>
        <w:tabs>
          <w:tab w:val="left" w:pos="567"/>
        </w:tabs>
        <w:spacing w:after="0" w:line="240" w:lineRule="auto"/>
        <w:ind w:firstLine="72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анализ объемов бюджетных ассигнований, предусмотренных </w:t>
      </w:r>
      <w:r w:rsidR="00ED602D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на реализацию национальных проектов на территории 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муниципального образования «</w:t>
      </w:r>
      <w:r w:rsidR="008C4E67">
        <w:rPr>
          <w:rFonts w:ascii="Times New Roman" w:eastAsia="Times New Roman" w:hAnsi="Times New Roman" w:cs="Times New Roman"/>
          <w:sz w:val="28"/>
          <w:szCs w:val="28"/>
          <w:lang w:eastAsia="x-none"/>
        </w:rPr>
        <w:t>Муринское городское поселение</w:t>
      </w:r>
      <w:r w:rsidR="008C4E67"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»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;</w:t>
      </w:r>
    </w:p>
    <w:p w14:paraId="56AEF9EA" w14:textId="77777777" w:rsidR="00935E94" w:rsidRPr="00935E94" w:rsidRDefault="00935E94" w:rsidP="00935E94">
      <w:pPr>
        <w:widowControl w:val="0"/>
        <w:tabs>
          <w:tab w:val="left" w:pos="567"/>
          <w:tab w:val="left" w:pos="8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- анализ структуры межбюджетных трансфертов, их видов и объемов.</w:t>
      </w:r>
    </w:p>
    <w:p w14:paraId="11B65715" w14:textId="77777777" w:rsidR="00935E94" w:rsidRPr="00935E94" w:rsidRDefault="00935E94" w:rsidP="00935E94">
      <w:pPr>
        <w:keepNext/>
        <w:keepLines/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 xml:space="preserve">3.4.6. Анализ и оценка источников финансирования дефицита проекта бюджета предусматривает: </w:t>
      </w:r>
    </w:p>
    <w:p w14:paraId="1B3788A3" w14:textId="77777777" w:rsidR="00935E94" w:rsidRPr="00935E94" w:rsidRDefault="00935E94" w:rsidP="00935E94">
      <w:pPr>
        <w:widowControl w:val="0"/>
        <w:tabs>
          <w:tab w:val="left" w:pos="86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- оценку соблюдения ограничений размера дефицита, установленных статьей 92.1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val="x-none" w:eastAsia="x-none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>;</w:t>
      </w:r>
    </w:p>
    <w:p w14:paraId="3C819E0C" w14:textId="7E6EAFD8" w:rsidR="00935E94" w:rsidRPr="00935E94" w:rsidRDefault="00935E94" w:rsidP="00935E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анализ структуры источников финансирования дефицита, соблюдения положений статьи 96 </w:t>
      </w:r>
      <w:r w:rsidRPr="00935E94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Бюджетного кодекса Российской Федерации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60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состава источников финансирования дефицита;</w:t>
      </w:r>
    </w:p>
    <w:p w14:paraId="5398FB1D" w14:textId="77777777" w:rsidR="00935E94" w:rsidRPr="00935E94" w:rsidRDefault="00935E94" w:rsidP="00935E9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проверку наименований и кодов источников финансирования дефицита на предмет их соответствия </w:t>
      </w:r>
      <w:r w:rsidRPr="00935E9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приказам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финансов Российской Федерации о порядке применения бюджетной классификации Российской Федерации.</w:t>
      </w:r>
    </w:p>
    <w:p w14:paraId="08AB4947" w14:textId="775CDF29" w:rsidR="00935E94" w:rsidRPr="00935E94" w:rsidRDefault="00935E94" w:rsidP="008C4E67">
      <w:pPr>
        <w:widowControl w:val="0"/>
        <w:tabs>
          <w:tab w:val="left" w:pos="143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ap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val="x-none" w:eastAsia="x-none"/>
        </w:rPr>
        <w:t xml:space="preserve">3.4.7.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заключительном этапе (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III этап)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проекта местного бюджета осуществляется п</w:t>
      </w:r>
      <w:bookmarkStart w:id="4" w:name="_Toc505779098"/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одготовка заключения </w:t>
      </w:r>
      <w:bookmarkEnd w:id="4"/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палаты </w:t>
      </w:r>
      <w:bookmarkStart w:id="5" w:name="_Hlk215131051"/>
      <w:r w:rsidR="008C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bookmarkEnd w:id="5"/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проект бюджета. </w:t>
      </w:r>
    </w:p>
    <w:p w14:paraId="2E26D201" w14:textId="77777777" w:rsidR="00935E94" w:rsidRPr="00935E94" w:rsidRDefault="00935E94" w:rsidP="00935E94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34675" w14:textId="77777777" w:rsidR="00935E94" w:rsidRPr="00935E94" w:rsidRDefault="00935E94" w:rsidP="00935E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6" w:name="bookmark19"/>
      <w:r w:rsidRPr="0093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 Примерная структура результата экспертизы </w:t>
      </w:r>
    </w:p>
    <w:p w14:paraId="6FC2C507" w14:textId="77777777" w:rsidR="00935E94" w:rsidRPr="00935E94" w:rsidRDefault="00935E94" w:rsidP="00935E9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 местного бюджета</w:t>
      </w:r>
    </w:p>
    <w:p w14:paraId="1E0D852C" w14:textId="77777777" w:rsidR="00935E94" w:rsidRPr="00935E94" w:rsidRDefault="00935E94" w:rsidP="00935E9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BAA48E" w14:textId="63026D04" w:rsidR="00935E94" w:rsidRPr="00935E94" w:rsidRDefault="00935E94" w:rsidP="00935E94">
      <w:pPr>
        <w:widowControl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Заключение К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проект бюджета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состоит из следующих разделов:</w:t>
      </w:r>
    </w:p>
    <w:p w14:paraId="1E479E93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общие положения;</w:t>
      </w:r>
    </w:p>
    <w:p w14:paraId="3C9B2FB7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оказатели прогноза социально-экономического развития;</w:t>
      </w:r>
    </w:p>
    <w:p w14:paraId="28824FCE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бщая характеристика;</w:t>
      </w:r>
    </w:p>
    <w:p w14:paraId="2A3C60E3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сновные характеристики и структурные особенности доходной части;</w:t>
      </w:r>
    </w:p>
    <w:p w14:paraId="695DB024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сновные характеристики и структурные особенности расходной части;</w:t>
      </w:r>
    </w:p>
    <w:p w14:paraId="5E2460C7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выводы и предложения (рекомендации).</w:t>
      </w:r>
    </w:p>
    <w:p w14:paraId="34A1ACCD" w14:textId="77777777" w:rsidR="00935E94" w:rsidRPr="00935E94" w:rsidRDefault="00935E94" w:rsidP="00935E94">
      <w:pPr>
        <w:widowControl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4.1.1. Общие положения.</w:t>
      </w:r>
    </w:p>
    <w:p w14:paraId="396F0DA3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требований бюджетного законодательства Российской Федерации при предоставлении проекта бюджета (сроки предоставления).</w:t>
      </w:r>
    </w:p>
    <w:p w14:paraId="746B05E5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структуры проекта бюджета требованиям бюджетного законодательства Российской Федерации, перечень и содержание документов, представленных одновременно с ним.</w:t>
      </w:r>
    </w:p>
    <w:p w14:paraId="48CE20AC" w14:textId="56AEFCC1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Принятие муниципальных правовых актов </w:t>
      </w:r>
      <w:bookmarkStart w:id="7" w:name="_Hlk215131349"/>
      <w:r w:rsidR="006F3A8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</w:t>
      </w:r>
      <w:bookmarkEnd w:id="7"/>
      <w:r w:rsidR="006F3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разработки проекта бюджета. </w:t>
      </w:r>
    </w:p>
    <w:p w14:paraId="26C83157" w14:textId="486BAEB0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правовой основы подготовки заключения Контрольно-счетной палаты </w:t>
      </w:r>
      <w:r w:rsidR="006F3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образования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проект бюджета.</w:t>
      </w:r>
    </w:p>
    <w:p w14:paraId="69199BB0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4.1.2. Показатели прогноза социально-экономического развития. </w:t>
      </w:r>
    </w:p>
    <w:p w14:paraId="16769AE9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прогноза социально-экономического развития бюджетному законодательству Российской Федерации. </w:t>
      </w:r>
    </w:p>
    <w:p w14:paraId="5F21ACAB" w14:textId="6F1D15CE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Сравнительный анализ параметров прогноза социально-экономического развития и показателей, применявшихся 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формировании проекта местного бюджета.</w:t>
      </w:r>
    </w:p>
    <w:p w14:paraId="29E9F5A9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4.1.3. Общая характеристика.</w:t>
      </w:r>
    </w:p>
    <w:p w14:paraId="0F82308F" w14:textId="49DA7A7E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Сравнительный анализ параметров бюджета, первоначально утверждённых на текущий финансовый год, параметров бюджета </w:t>
      </w:r>
      <w:r w:rsidR="00E077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текущий финансовый год в редакции на момент рассмотрения проекта бюджета, ожидаемых итогов исполнения бюджета за текущий финансовый год, прогнозных параметров на очередной финансовый год (очередной финансовый год и плановый период). </w:t>
      </w:r>
    </w:p>
    <w:p w14:paraId="108DA176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динамики основных показателей, сбалансированности проекта бюджета, соответствия Бюджетному кодексу Российской Федерации. </w:t>
      </w:r>
    </w:p>
    <w:p w14:paraId="2477F899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Экспертиза текстовой части проекта бюджета.</w:t>
      </w:r>
    </w:p>
    <w:p w14:paraId="2988B90F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Соблюдение предельного объёма дефицита проекта бюджета. </w:t>
      </w:r>
    </w:p>
    <w:p w14:paraId="7D30461E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источников финансирования дефицита проекта бюджета.</w:t>
      </w:r>
    </w:p>
    <w:p w14:paraId="3FFEECA7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4.1.4.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Основные характеристики и структурные особенности доходной части.</w:t>
      </w:r>
    </w:p>
    <w:p w14:paraId="31C990F8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данных проекта бюджета по объёмам, составу и структуре доходов.</w:t>
      </w:r>
    </w:p>
    <w:p w14:paraId="1CCB4CD1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Соотношения собственных доходов и безвозмездных перечислений, изменение этих отношений по годам.</w:t>
      </w:r>
    </w:p>
    <w:p w14:paraId="3E4EB5C8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Влияние изменений налогово-бюджетного законодательства Российской Федерации на доходную часть.</w:t>
      </w:r>
    </w:p>
    <w:p w14:paraId="6CA09AE9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4.1.5. Основные характеристики и структурные особенности расходной части.</w:t>
      </w:r>
    </w:p>
    <w:p w14:paraId="6863D401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характеристика расходной части проекта бюджета, ее структура, объём и направленность.</w:t>
      </w:r>
    </w:p>
    <w:p w14:paraId="58C911D7" w14:textId="40EA251A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Сравнительный анализ прогноза проекта бюджета по ведомственной классификации расходов, разделам расходов с плановыми назначениями </w:t>
      </w:r>
      <w:r w:rsidR="00ED60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ожидаемым исполнением в текущем финансовом году.</w:t>
      </w:r>
    </w:p>
    <w:p w14:paraId="34BE3907" w14:textId="719E1E00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соответствия применения бюджетной классификации </w:t>
      </w:r>
      <w:r w:rsidR="00ED60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составлении проекта бюджета.</w:t>
      </w:r>
    </w:p>
    <w:p w14:paraId="009E85CF" w14:textId="2E2A9D19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формирования бюджетных ассигнований на финансовое обеспечение выполнения муниципальных программ </w:t>
      </w:r>
      <w:r w:rsidR="00B46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B465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образования «Муринское городское поселение»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непрограммных мероприятий.</w:t>
      </w:r>
    </w:p>
    <w:p w14:paraId="5C7FF585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формирования бюджетных ассигнований на финансовое обеспечение выполнения национальных проектов.</w:t>
      </w:r>
    </w:p>
    <w:p w14:paraId="33FAC64F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формирования бюджетных ассигнований на финансовое обеспечение выполнения публичных нормативных обязательств.</w:t>
      </w:r>
    </w:p>
    <w:p w14:paraId="3696A595" w14:textId="77777777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соответствия объёма средств резервного фонда проекта бюджета действующему законодательству Российской Федерации.</w:t>
      </w:r>
    </w:p>
    <w:p w14:paraId="21EB9A6A" w14:textId="5AE6ACB5" w:rsidR="00935E94" w:rsidRPr="00935E94" w:rsidRDefault="00935E94" w:rsidP="00935E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4.1.6. Выводы и предложения (рекомендации).</w:t>
      </w:r>
    </w:p>
    <w:p w14:paraId="668F9A1D" w14:textId="59F1D1BF" w:rsidR="00935E94" w:rsidRPr="00935E94" w:rsidRDefault="00935E94" w:rsidP="00935E9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Выводы Контрольно-счетной палаты </w:t>
      </w:r>
      <w:bookmarkStart w:id="8" w:name="_Hlk215131423"/>
      <w:r w:rsidR="00B465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8"/>
      <w:r w:rsidR="00ED60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бюджета по результатам экспертиза проекта местного бюджета.</w:t>
      </w:r>
    </w:p>
    <w:p w14:paraId="2E1840EC" w14:textId="2D086E05" w:rsidR="00935E94" w:rsidRPr="00935E94" w:rsidRDefault="00935E94" w:rsidP="00935E9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(рекомендации) Контрольно-счетной палаты </w:t>
      </w:r>
      <w:r w:rsidR="00B465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совершенствованию прогнозирования </w:t>
      </w:r>
      <w:r w:rsidR="00ED602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планирования основных показателей проекта бюджета, совершенствованию бюджетного процесса, результативности бюджетных расходов.</w:t>
      </w:r>
    </w:p>
    <w:p w14:paraId="737F7745" w14:textId="3C03B17A" w:rsidR="00935E94" w:rsidRPr="00935E94" w:rsidRDefault="00935E94" w:rsidP="00935E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К </w:t>
      </w:r>
      <w:r w:rsidRPr="00935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заключению К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B465D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  <w:r w:rsidR="00B465D3"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35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проект бюджета могут быть приложения (при необходимости).</w:t>
      </w:r>
      <w:bookmarkEnd w:id="6"/>
    </w:p>
    <w:p w14:paraId="7C0F9497" w14:textId="77777777" w:rsidR="00935E94" w:rsidRPr="00935E94" w:rsidRDefault="00935E94" w:rsidP="00935E9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538135"/>
          <w:sz w:val="28"/>
          <w:szCs w:val="28"/>
          <w:lang w:eastAsia="ru-RU"/>
        </w:rPr>
      </w:pPr>
    </w:p>
    <w:p w14:paraId="401BBE00" w14:textId="77777777" w:rsidR="00935E94" w:rsidRDefault="00935E94"/>
    <w:sectPr w:rsidR="00935E94" w:rsidSect="00AF1AAB">
      <w:headerReference w:type="default" r:id="rId6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0D0EBC" w14:textId="77777777" w:rsidR="00842E8A" w:rsidRDefault="00842E8A" w:rsidP="00253D28">
      <w:pPr>
        <w:spacing w:after="0" w:line="240" w:lineRule="auto"/>
      </w:pPr>
      <w:r>
        <w:separator/>
      </w:r>
    </w:p>
  </w:endnote>
  <w:endnote w:type="continuationSeparator" w:id="0">
    <w:p w14:paraId="17171505" w14:textId="77777777" w:rsidR="00842E8A" w:rsidRDefault="00842E8A" w:rsidP="00253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52C1A" w14:textId="77777777" w:rsidR="00842E8A" w:rsidRDefault="00842E8A" w:rsidP="00253D28">
      <w:pPr>
        <w:spacing w:after="0" w:line="240" w:lineRule="auto"/>
      </w:pPr>
      <w:r>
        <w:separator/>
      </w:r>
    </w:p>
  </w:footnote>
  <w:footnote w:type="continuationSeparator" w:id="0">
    <w:p w14:paraId="2A3556E6" w14:textId="77777777" w:rsidR="00842E8A" w:rsidRDefault="00842E8A" w:rsidP="00253D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51616883"/>
      <w:docPartObj>
        <w:docPartGallery w:val="Page Numbers (Top of Page)"/>
        <w:docPartUnique/>
      </w:docPartObj>
    </w:sdtPr>
    <w:sdtEndPr/>
    <w:sdtContent>
      <w:p w14:paraId="6723C15C" w14:textId="49ECC056" w:rsidR="00253D28" w:rsidRDefault="00253D2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B050AB" w14:textId="77777777" w:rsidR="00253D28" w:rsidRDefault="00253D2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770"/>
    <w:rsid w:val="00097188"/>
    <w:rsid w:val="000A5722"/>
    <w:rsid w:val="00251607"/>
    <w:rsid w:val="00253D28"/>
    <w:rsid w:val="002578E6"/>
    <w:rsid w:val="00307D53"/>
    <w:rsid w:val="003362BE"/>
    <w:rsid w:val="003906AB"/>
    <w:rsid w:val="003942DF"/>
    <w:rsid w:val="00540AB0"/>
    <w:rsid w:val="00565FB2"/>
    <w:rsid w:val="005669C4"/>
    <w:rsid w:val="005B6C9A"/>
    <w:rsid w:val="00615770"/>
    <w:rsid w:val="006C525F"/>
    <w:rsid w:val="006F3A8D"/>
    <w:rsid w:val="007D13DC"/>
    <w:rsid w:val="00834027"/>
    <w:rsid w:val="00840EAA"/>
    <w:rsid w:val="00842E8A"/>
    <w:rsid w:val="008C4E67"/>
    <w:rsid w:val="00935E94"/>
    <w:rsid w:val="00A13951"/>
    <w:rsid w:val="00A90D9D"/>
    <w:rsid w:val="00AF1AAB"/>
    <w:rsid w:val="00B465D3"/>
    <w:rsid w:val="00B61A18"/>
    <w:rsid w:val="00B631A0"/>
    <w:rsid w:val="00C06ED8"/>
    <w:rsid w:val="00C660CA"/>
    <w:rsid w:val="00CE22E1"/>
    <w:rsid w:val="00CE551F"/>
    <w:rsid w:val="00E077FD"/>
    <w:rsid w:val="00ED602D"/>
    <w:rsid w:val="00F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5028A"/>
  <w15:chartTrackingRefBased/>
  <w15:docId w15:val="{EE2656D4-031D-42A8-8F7C-B8BDAC053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71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7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53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D28"/>
  </w:style>
  <w:style w:type="paragraph" w:styleId="a6">
    <w:name w:val="footer"/>
    <w:basedOn w:val="a"/>
    <w:link w:val="a7"/>
    <w:uiPriority w:val="99"/>
    <w:unhideWhenUsed/>
    <w:rsid w:val="00253D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D28"/>
  </w:style>
  <w:style w:type="paragraph" w:styleId="a8">
    <w:name w:val="List Paragraph"/>
    <w:basedOn w:val="a"/>
    <w:uiPriority w:val="34"/>
    <w:qFormat/>
    <w:rsid w:val="00AF1AA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33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3E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2994</Words>
  <Characters>17071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3</cp:revision>
  <cp:lastPrinted>2025-12-12T08:56:00Z</cp:lastPrinted>
  <dcterms:created xsi:type="dcterms:W3CDTF">2025-12-25T12:23:00Z</dcterms:created>
  <dcterms:modified xsi:type="dcterms:W3CDTF">2025-12-25T13:20:00Z</dcterms:modified>
</cp:coreProperties>
</file>