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EF3850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Реестр </w:t>
      </w:r>
    </w:p>
    <w:p w14:paraId="215000AC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распоряжений Контрольно-счетной палаты муниципального образования </w:t>
      </w:r>
    </w:p>
    <w:p w14:paraId="15369563" w14:textId="77777777" w:rsidR="000B6539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«Муринское городское поселение» Всеволожского муниципального района Ленинградской области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</w:t>
      </w:r>
    </w:p>
    <w:p w14:paraId="6A0DB4B4" w14:textId="7500A6F2" w:rsidR="000B6539" w:rsidRPr="00903622" w:rsidRDefault="000B6539" w:rsidP="000B6539">
      <w:pPr>
        <w:tabs>
          <w:tab w:val="left" w:pos="3675"/>
        </w:tabs>
        <w:suppressAutoHyphens w:val="0"/>
        <w:jc w:val="center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b/>
          <w:sz w:val="28"/>
          <w:szCs w:val="28"/>
          <w:lang w:eastAsia="en-US"/>
        </w:rPr>
        <w:t xml:space="preserve">за </w:t>
      </w:r>
      <w:r>
        <w:rPr>
          <w:rFonts w:eastAsia="Calibri"/>
          <w:b/>
          <w:sz w:val="28"/>
          <w:szCs w:val="28"/>
          <w:lang w:eastAsia="en-US"/>
        </w:rPr>
        <w:t xml:space="preserve">период с </w:t>
      </w:r>
      <w:r>
        <w:rPr>
          <w:rFonts w:eastAsia="Calibri"/>
          <w:b/>
          <w:sz w:val="28"/>
          <w:szCs w:val="28"/>
          <w:lang w:eastAsia="en-US"/>
        </w:rPr>
        <w:t>01</w:t>
      </w:r>
      <w:r>
        <w:rPr>
          <w:rFonts w:eastAsia="Calibri"/>
          <w:b/>
          <w:sz w:val="28"/>
          <w:szCs w:val="28"/>
          <w:lang w:eastAsia="en-US"/>
        </w:rPr>
        <w:t>.</w:t>
      </w:r>
      <w:r>
        <w:rPr>
          <w:rFonts w:eastAsia="Calibri"/>
          <w:b/>
          <w:sz w:val="28"/>
          <w:szCs w:val="28"/>
          <w:lang w:eastAsia="en-US"/>
        </w:rPr>
        <w:t>09</w:t>
      </w:r>
      <w:r>
        <w:rPr>
          <w:rFonts w:eastAsia="Calibri"/>
          <w:b/>
          <w:sz w:val="28"/>
          <w:szCs w:val="28"/>
          <w:lang w:eastAsia="en-US"/>
        </w:rPr>
        <w:t>.202</w:t>
      </w:r>
      <w:r>
        <w:rPr>
          <w:rFonts w:eastAsia="Calibri"/>
          <w:b/>
          <w:sz w:val="28"/>
          <w:szCs w:val="28"/>
          <w:lang w:eastAsia="en-US"/>
        </w:rPr>
        <w:t>6</w:t>
      </w:r>
      <w:r>
        <w:rPr>
          <w:rFonts w:eastAsia="Calibri"/>
          <w:b/>
          <w:sz w:val="28"/>
          <w:szCs w:val="28"/>
          <w:lang w:eastAsia="en-US"/>
        </w:rPr>
        <w:t xml:space="preserve"> года по 3</w:t>
      </w:r>
      <w:r>
        <w:rPr>
          <w:rFonts w:eastAsia="Calibri"/>
          <w:b/>
          <w:sz w:val="28"/>
          <w:szCs w:val="28"/>
          <w:lang w:eastAsia="en-US"/>
        </w:rPr>
        <w:t>0</w:t>
      </w:r>
      <w:r>
        <w:rPr>
          <w:rFonts w:eastAsia="Calibri"/>
          <w:b/>
          <w:sz w:val="28"/>
          <w:szCs w:val="28"/>
          <w:lang w:eastAsia="en-US"/>
        </w:rPr>
        <w:t>.0</w:t>
      </w:r>
      <w:r>
        <w:rPr>
          <w:rFonts w:eastAsia="Calibri"/>
          <w:b/>
          <w:sz w:val="28"/>
          <w:szCs w:val="28"/>
          <w:lang w:eastAsia="en-US"/>
        </w:rPr>
        <w:t>9</w:t>
      </w:r>
      <w:bookmarkStart w:id="0" w:name="_GoBack"/>
      <w:bookmarkEnd w:id="0"/>
      <w:r>
        <w:rPr>
          <w:rFonts w:eastAsia="Calibri"/>
          <w:b/>
          <w:sz w:val="28"/>
          <w:szCs w:val="28"/>
          <w:lang w:eastAsia="en-US"/>
        </w:rPr>
        <w:t>.2026</w:t>
      </w:r>
      <w:r w:rsidRPr="00903622">
        <w:rPr>
          <w:rFonts w:eastAsia="Calibri"/>
          <w:b/>
          <w:sz w:val="28"/>
          <w:szCs w:val="28"/>
          <w:lang w:eastAsia="en-US"/>
        </w:rPr>
        <w:t xml:space="preserve"> г</w:t>
      </w:r>
      <w:r>
        <w:rPr>
          <w:rFonts w:eastAsia="Calibri"/>
          <w:b/>
          <w:sz w:val="28"/>
          <w:szCs w:val="28"/>
          <w:lang w:eastAsia="en-US"/>
        </w:rPr>
        <w:t>ода</w:t>
      </w:r>
      <w:r w:rsidRPr="00903622">
        <w:rPr>
          <w:rFonts w:eastAsia="Calibri"/>
          <w:sz w:val="28"/>
          <w:szCs w:val="28"/>
          <w:lang w:eastAsia="en-US"/>
        </w:rPr>
        <w:tab/>
      </w:r>
    </w:p>
    <w:p w14:paraId="2ADA5102" w14:textId="77777777" w:rsidR="000B6539" w:rsidRPr="00903622" w:rsidRDefault="000B6539" w:rsidP="000B6539">
      <w:pPr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  <w:r w:rsidRPr="00903622">
        <w:rPr>
          <w:rFonts w:eastAsia="Calibri"/>
          <w:sz w:val="28"/>
          <w:szCs w:val="28"/>
          <w:lang w:eastAsia="en-US"/>
        </w:rPr>
        <w:tab/>
      </w:r>
    </w:p>
    <w:tbl>
      <w:tblPr>
        <w:tblW w:w="140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701"/>
        <w:gridCol w:w="1701"/>
        <w:gridCol w:w="5386"/>
        <w:gridCol w:w="1701"/>
        <w:gridCol w:w="1276"/>
        <w:gridCol w:w="1701"/>
      </w:tblGrid>
      <w:tr w:rsidR="000B6539" w:rsidRPr="00903622" w14:paraId="499A1806" w14:textId="77777777" w:rsidTr="00BA47D0">
        <w:tc>
          <w:tcPr>
            <w:tcW w:w="568" w:type="dxa"/>
            <w:shd w:val="clear" w:color="auto" w:fill="auto"/>
          </w:tcPr>
          <w:p w14:paraId="1462779F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>№ п/п</w:t>
            </w:r>
          </w:p>
        </w:tc>
        <w:tc>
          <w:tcPr>
            <w:tcW w:w="1701" w:type="dxa"/>
            <w:shd w:val="clear" w:color="auto" w:fill="auto"/>
          </w:tcPr>
          <w:p w14:paraId="2093C397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Номер </w:t>
            </w:r>
          </w:p>
        </w:tc>
        <w:tc>
          <w:tcPr>
            <w:tcW w:w="1701" w:type="dxa"/>
            <w:shd w:val="clear" w:color="auto" w:fill="auto"/>
          </w:tcPr>
          <w:p w14:paraId="5FC32D81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Дата принятия </w:t>
            </w:r>
          </w:p>
        </w:tc>
        <w:tc>
          <w:tcPr>
            <w:tcW w:w="5386" w:type="dxa"/>
            <w:shd w:val="clear" w:color="auto" w:fill="auto"/>
          </w:tcPr>
          <w:p w14:paraId="5DB589C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ind w:right="-63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Наименование </w:t>
            </w:r>
          </w:p>
        </w:tc>
        <w:tc>
          <w:tcPr>
            <w:tcW w:w="1701" w:type="dxa"/>
            <w:shd w:val="clear" w:color="auto" w:fill="auto"/>
          </w:tcPr>
          <w:p w14:paraId="18745272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903622">
              <w:rPr>
                <w:rFonts w:eastAsia="Calibri"/>
                <w:szCs w:val="28"/>
                <w:lang w:eastAsia="en-US"/>
              </w:rPr>
              <w:t xml:space="preserve">Сведения об </w:t>
            </w:r>
            <w:r>
              <w:rPr>
                <w:rFonts w:eastAsia="Calibri"/>
                <w:szCs w:val="28"/>
                <w:lang w:eastAsia="en-US"/>
              </w:rPr>
              <w:t xml:space="preserve">опубликовании </w:t>
            </w:r>
            <w:r w:rsidRPr="00903622">
              <w:rPr>
                <w:rFonts w:eastAsia="Calibri"/>
                <w:szCs w:val="28"/>
                <w:lang w:eastAsia="en-US"/>
              </w:rPr>
              <w:t>на сайте</w:t>
            </w:r>
          </w:p>
        </w:tc>
        <w:tc>
          <w:tcPr>
            <w:tcW w:w="1276" w:type="dxa"/>
            <w:shd w:val="clear" w:color="auto" w:fill="auto"/>
          </w:tcPr>
          <w:p w14:paraId="418B9224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Примеча</w:t>
            </w:r>
            <w:proofErr w:type="spellEnd"/>
            <w:r>
              <w:rPr>
                <w:rFonts w:eastAsia="Calibri"/>
                <w:szCs w:val="28"/>
                <w:lang w:eastAsia="en-US"/>
              </w:rPr>
              <w:t>-</w:t>
            </w:r>
          </w:p>
          <w:p w14:paraId="227247C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proofErr w:type="spellStart"/>
            <w:r w:rsidRPr="00903622">
              <w:rPr>
                <w:rFonts w:eastAsia="Calibri"/>
                <w:szCs w:val="28"/>
                <w:lang w:eastAsia="en-US"/>
              </w:rPr>
              <w:t>ние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14:paraId="153912FC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Cs w:val="28"/>
                <w:lang w:eastAsia="en-US"/>
              </w:rPr>
            </w:pPr>
            <w:r w:rsidRPr="007C2DED">
              <w:rPr>
                <w:rFonts w:eastAsia="Calibri"/>
                <w:szCs w:val="28"/>
                <w:lang w:eastAsia="en-US"/>
              </w:rPr>
              <w:t xml:space="preserve">Результат рассмотрения акта прокуратуры </w:t>
            </w:r>
          </w:p>
        </w:tc>
      </w:tr>
      <w:tr w:rsidR="000B6539" w:rsidRPr="00903622" w14:paraId="726BC504" w14:textId="77777777" w:rsidTr="00BA47D0">
        <w:tc>
          <w:tcPr>
            <w:tcW w:w="14034" w:type="dxa"/>
            <w:gridSpan w:val="7"/>
            <w:shd w:val="clear" w:color="auto" w:fill="auto"/>
          </w:tcPr>
          <w:p w14:paraId="37988D26" w14:textId="77777777" w:rsidR="000B6539" w:rsidRPr="00CF4937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lang w:eastAsia="en-US"/>
              </w:rPr>
            </w:pPr>
            <w:r>
              <w:rPr>
                <w:rFonts w:eastAsia="Calibri"/>
                <w:b/>
                <w:i/>
                <w:lang w:eastAsia="en-US"/>
              </w:rPr>
              <w:t>Правовые акты</w:t>
            </w:r>
          </w:p>
        </w:tc>
      </w:tr>
      <w:tr w:rsidR="000B6539" w:rsidRPr="00903622" w14:paraId="1EFEE57D" w14:textId="77777777" w:rsidTr="00BA47D0">
        <w:tc>
          <w:tcPr>
            <w:tcW w:w="568" w:type="dxa"/>
            <w:shd w:val="clear" w:color="auto" w:fill="auto"/>
          </w:tcPr>
          <w:p w14:paraId="2B721E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541AD4F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F2421">
              <w:rPr>
                <w:rFonts w:eastAsia="Calibri"/>
                <w:lang w:eastAsia="en-US"/>
              </w:rPr>
              <w:t>1</w:t>
            </w:r>
            <w:r>
              <w:rPr>
                <w:rFonts w:eastAsia="Calibri"/>
                <w:lang w:eastAsia="en-US"/>
              </w:rPr>
              <w:t>2</w:t>
            </w:r>
            <w:r w:rsidRPr="000F2421">
              <w:rPr>
                <w:rFonts w:eastAsia="Calibri"/>
                <w:lang w:eastAsia="en-US"/>
              </w:rPr>
              <w:t>/01-04</w:t>
            </w:r>
          </w:p>
        </w:tc>
        <w:tc>
          <w:tcPr>
            <w:tcW w:w="1701" w:type="dxa"/>
            <w:shd w:val="clear" w:color="auto" w:fill="auto"/>
          </w:tcPr>
          <w:p w14:paraId="24686BB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16.10.2025</w:t>
            </w:r>
          </w:p>
        </w:tc>
        <w:tc>
          <w:tcPr>
            <w:tcW w:w="5386" w:type="dxa"/>
            <w:shd w:val="clear" w:color="auto" w:fill="auto"/>
          </w:tcPr>
          <w:p w14:paraId="54F8DB2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Правил внутреннего трудового распорядка</w:t>
            </w:r>
          </w:p>
        </w:tc>
        <w:tc>
          <w:tcPr>
            <w:tcW w:w="1701" w:type="dxa"/>
            <w:shd w:val="clear" w:color="auto" w:fill="auto"/>
          </w:tcPr>
          <w:p w14:paraId="69FBCC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BE0E47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DAADD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B0706CF" w14:textId="77777777" w:rsidTr="00BA47D0">
        <w:tc>
          <w:tcPr>
            <w:tcW w:w="568" w:type="dxa"/>
            <w:shd w:val="clear" w:color="auto" w:fill="auto"/>
          </w:tcPr>
          <w:p w14:paraId="33B6BC5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0464E7F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14/01-04</w:t>
            </w:r>
          </w:p>
        </w:tc>
        <w:tc>
          <w:tcPr>
            <w:tcW w:w="1701" w:type="dxa"/>
            <w:shd w:val="clear" w:color="auto" w:fill="auto"/>
          </w:tcPr>
          <w:p w14:paraId="2E24DB8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28.10.2025</w:t>
            </w:r>
          </w:p>
        </w:tc>
        <w:tc>
          <w:tcPr>
            <w:tcW w:w="5386" w:type="dxa"/>
            <w:shd w:val="clear" w:color="auto" w:fill="auto"/>
          </w:tcPr>
          <w:p w14:paraId="5707C01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Инструкции по делопроизводству в КСП</w:t>
            </w:r>
          </w:p>
        </w:tc>
        <w:tc>
          <w:tcPr>
            <w:tcW w:w="1701" w:type="dxa"/>
            <w:shd w:val="clear" w:color="auto" w:fill="auto"/>
          </w:tcPr>
          <w:p w14:paraId="5F60DC3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21EDFE9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24D501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F1FB90C" w14:textId="77777777" w:rsidTr="00BA47D0">
        <w:tc>
          <w:tcPr>
            <w:tcW w:w="568" w:type="dxa"/>
            <w:shd w:val="clear" w:color="auto" w:fill="auto"/>
          </w:tcPr>
          <w:p w14:paraId="479CF55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6B7DB32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15/01-04</w:t>
            </w:r>
          </w:p>
        </w:tc>
        <w:tc>
          <w:tcPr>
            <w:tcW w:w="1701" w:type="dxa"/>
            <w:shd w:val="clear" w:color="auto" w:fill="auto"/>
          </w:tcPr>
          <w:p w14:paraId="504F764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10.11.2025</w:t>
            </w:r>
          </w:p>
        </w:tc>
        <w:tc>
          <w:tcPr>
            <w:tcW w:w="5386" w:type="dxa"/>
            <w:shd w:val="clear" w:color="auto" w:fill="auto"/>
          </w:tcPr>
          <w:p w14:paraId="13794CC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порядке уведомления работодателя о фактах обращения к склонению муниципальных служащих к совершению коррупционных правонарушений</w:t>
            </w:r>
          </w:p>
        </w:tc>
        <w:tc>
          <w:tcPr>
            <w:tcW w:w="1701" w:type="dxa"/>
            <w:shd w:val="clear" w:color="auto" w:fill="auto"/>
          </w:tcPr>
          <w:p w14:paraId="2F84012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62C32B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8A28D9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8FB391A" w14:textId="77777777" w:rsidTr="00BA47D0">
        <w:tc>
          <w:tcPr>
            <w:tcW w:w="568" w:type="dxa"/>
            <w:shd w:val="clear" w:color="auto" w:fill="auto"/>
          </w:tcPr>
          <w:p w14:paraId="6F0AC23F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0ACAD045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19/01-04</w:t>
            </w:r>
          </w:p>
        </w:tc>
        <w:tc>
          <w:tcPr>
            <w:tcW w:w="1701" w:type="dxa"/>
            <w:shd w:val="clear" w:color="auto" w:fill="auto"/>
          </w:tcPr>
          <w:p w14:paraId="21A49167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5386" w:type="dxa"/>
            <w:shd w:val="clear" w:color="auto" w:fill="auto"/>
          </w:tcPr>
          <w:p w14:paraId="416AE7F2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Плана работы 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 год</w:t>
            </w:r>
          </w:p>
        </w:tc>
        <w:tc>
          <w:tcPr>
            <w:tcW w:w="1701" w:type="dxa"/>
            <w:shd w:val="clear" w:color="auto" w:fill="auto"/>
          </w:tcPr>
          <w:p w14:paraId="3D510C5A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01.12.2025</w:t>
            </w:r>
          </w:p>
        </w:tc>
        <w:tc>
          <w:tcPr>
            <w:tcW w:w="1276" w:type="dxa"/>
            <w:shd w:val="clear" w:color="auto" w:fill="auto"/>
          </w:tcPr>
          <w:p w14:paraId="69539F9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81DC42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508997A" w14:textId="77777777" w:rsidTr="00BA47D0">
        <w:tc>
          <w:tcPr>
            <w:tcW w:w="568" w:type="dxa"/>
            <w:shd w:val="clear" w:color="auto" w:fill="auto"/>
          </w:tcPr>
          <w:p w14:paraId="18CA7CFB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2B29573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6C02BA8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3FB9E08C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Стратегии развития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58E83419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5F2389B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7167C5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F78751E" w14:textId="77777777" w:rsidTr="00BA47D0">
        <w:tc>
          <w:tcPr>
            <w:tcW w:w="568" w:type="dxa"/>
            <w:shd w:val="clear" w:color="auto" w:fill="auto"/>
          </w:tcPr>
          <w:p w14:paraId="25F49EE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34801B7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31AA9C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94255B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антикоррупционной политики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0DEC29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7CDCF45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396E91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75A2DDE8" w14:textId="77777777" w:rsidTr="00BA47D0">
        <w:tc>
          <w:tcPr>
            <w:tcW w:w="568" w:type="dxa"/>
            <w:shd w:val="clear" w:color="auto" w:fill="auto"/>
          </w:tcPr>
          <w:p w14:paraId="1B31B30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7.</w:t>
            </w:r>
          </w:p>
        </w:tc>
        <w:tc>
          <w:tcPr>
            <w:tcW w:w="1701" w:type="dxa"/>
            <w:shd w:val="clear" w:color="auto" w:fill="auto"/>
          </w:tcPr>
          <w:p w14:paraId="5CACDC3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23/01-04</w:t>
            </w:r>
          </w:p>
        </w:tc>
        <w:tc>
          <w:tcPr>
            <w:tcW w:w="1701" w:type="dxa"/>
            <w:shd w:val="clear" w:color="auto" w:fill="auto"/>
          </w:tcPr>
          <w:p w14:paraId="6E8831C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9EB2B7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об оценке коррупционных рисков в Контрольно-счетной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4DEF2B4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6B5D16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D2D159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51FC604A" w14:textId="77777777" w:rsidTr="00BA47D0">
        <w:tc>
          <w:tcPr>
            <w:tcW w:w="568" w:type="dxa"/>
            <w:shd w:val="clear" w:color="auto" w:fill="auto"/>
          </w:tcPr>
          <w:p w14:paraId="0427FE3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8. </w:t>
            </w:r>
          </w:p>
        </w:tc>
        <w:tc>
          <w:tcPr>
            <w:tcW w:w="1701" w:type="dxa"/>
            <w:shd w:val="clear" w:color="auto" w:fill="auto"/>
          </w:tcPr>
          <w:p w14:paraId="0D4FBA2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24/01-04</w:t>
            </w:r>
          </w:p>
        </w:tc>
        <w:tc>
          <w:tcPr>
            <w:tcW w:w="1701" w:type="dxa"/>
            <w:shd w:val="clear" w:color="auto" w:fill="auto"/>
          </w:tcPr>
          <w:p w14:paraId="46A62D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7028DF8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Об утверждении </w:t>
            </w:r>
            <w:proofErr w:type="spellStart"/>
            <w:r>
              <w:rPr>
                <w:rFonts w:eastAsia="Calibri"/>
                <w:lang w:eastAsia="en-US"/>
              </w:rPr>
              <w:t>коррупционно</w:t>
            </w:r>
            <w:proofErr w:type="spellEnd"/>
            <w:r>
              <w:rPr>
                <w:rFonts w:eastAsia="Calibri"/>
                <w:lang w:eastAsia="en-US"/>
              </w:rPr>
              <w:t>-опасных функций и перечня должностей с высоким риском коррупционных проявлений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6B14E5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BC3074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3FA3CD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7EB2EAA" w14:textId="77777777" w:rsidTr="00BA47D0">
        <w:tc>
          <w:tcPr>
            <w:tcW w:w="568" w:type="dxa"/>
            <w:shd w:val="clear" w:color="auto" w:fill="auto"/>
          </w:tcPr>
          <w:p w14:paraId="5A06D77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5384CF3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25/01-04</w:t>
            </w:r>
          </w:p>
        </w:tc>
        <w:tc>
          <w:tcPr>
            <w:tcW w:w="1701" w:type="dxa"/>
            <w:shd w:val="clear" w:color="auto" w:fill="auto"/>
          </w:tcPr>
          <w:p w14:paraId="290F3D4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19.12.2025</w:t>
            </w:r>
          </w:p>
        </w:tc>
        <w:tc>
          <w:tcPr>
            <w:tcW w:w="5386" w:type="dxa"/>
            <w:shd w:val="clear" w:color="auto" w:fill="auto"/>
          </w:tcPr>
          <w:p w14:paraId="48AF09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карты коррупционных рисков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7E0ADBF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01A491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7C483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1711C78" w14:textId="77777777" w:rsidTr="00BA47D0">
        <w:tc>
          <w:tcPr>
            <w:tcW w:w="568" w:type="dxa"/>
            <w:shd w:val="clear" w:color="auto" w:fill="auto"/>
          </w:tcPr>
          <w:p w14:paraId="5469F61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001235F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44/01-04</w:t>
            </w:r>
          </w:p>
        </w:tc>
        <w:tc>
          <w:tcPr>
            <w:tcW w:w="1701" w:type="dxa"/>
            <w:shd w:val="clear" w:color="auto" w:fill="auto"/>
          </w:tcPr>
          <w:p w14:paraId="55ADBA6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4D58BB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Регламента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0F5DC1B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ADDB2A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1C298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6D10EF9" w14:textId="77777777" w:rsidTr="00BA47D0">
        <w:tc>
          <w:tcPr>
            <w:tcW w:w="568" w:type="dxa"/>
            <w:shd w:val="clear" w:color="auto" w:fill="auto"/>
          </w:tcPr>
          <w:p w14:paraId="2B5E02E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50A34E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02/01-04</w:t>
            </w:r>
          </w:p>
        </w:tc>
        <w:tc>
          <w:tcPr>
            <w:tcW w:w="1701" w:type="dxa"/>
            <w:shd w:val="clear" w:color="auto" w:fill="auto"/>
          </w:tcPr>
          <w:p w14:paraId="2403E5D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44953ED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плана мероприятий Контрольно-счетной палаты муниципального образования «Муринское городское поселение» Всеволожского муниципального района Ленинградской области по противодействию коррупции в 2026-2028 годах</w:t>
            </w:r>
          </w:p>
        </w:tc>
        <w:tc>
          <w:tcPr>
            <w:tcW w:w="1701" w:type="dxa"/>
            <w:shd w:val="clear" w:color="auto" w:fill="auto"/>
          </w:tcPr>
          <w:p w14:paraId="2C97F6B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5CE006E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9755F2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7070CA4" w14:textId="77777777" w:rsidTr="00BA47D0">
        <w:tc>
          <w:tcPr>
            <w:tcW w:w="568" w:type="dxa"/>
            <w:shd w:val="clear" w:color="auto" w:fill="auto"/>
          </w:tcPr>
          <w:p w14:paraId="5D38473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530FE96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03/01-04</w:t>
            </w:r>
          </w:p>
        </w:tc>
        <w:tc>
          <w:tcPr>
            <w:tcW w:w="1701" w:type="dxa"/>
            <w:shd w:val="clear" w:color="auto" w:fill="auto"/>
          </w:tcPr>
          <w:p w14:paraId="2479327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5386" w:type="dxa"/>
            <w:shd w:val="clear" w:color="auto" w:fill="auto"/>
          </w:tcPr>
          <w:p w14:paraId="5892AFB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Положения о сообщении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 о получении подарка в связи с протокольными мероприятиями, служебными командировками и другими официальными мероприятиями</w:t>
            </w:r>
          </w:p>
        </w:tc>
        <w:tc>
          <w:tcPr>
            <w:tcW w:w="1701" w:type="dxa"/>
            <w:shd w:val="clear" w:color="auto" w:fill="auto"/>
          </w:tcPr>
          <w:p w14:paraId="0E6CC6B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30.01.2026</w:t>
            </w:r>
          </w:p>
        </w:tc>
        <w:tc>
          <w:tcPr>
            <w:tcW w:w="1276" w:type="dxa"/>
            <w:shd w:val="clear" w:color="auto" w:fill="auto"/>
          </w:tcPr>
          <w:p w14:paraId="7E0F56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D801DE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6DE4651B" w14:textId="77777777" w:rsidTr="00BA47D0">
        <w:tc>
          <w:tcPr>
            <w:tcW w:w="568" w:type="dxa"/>
            <w:shd w:val="clear" w:color="auto" w:fill="auto"/>
          </w:tcPr>
          <w:p w14:paraId="547CC97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13.</w:t>
            </w:r>
          </w:p>
        </w:tc>
        <w:tc>
          <w:tcPr>
            <w:tcW w:w="1701" w:type="dxa"/>
            <w:shd w:val="clear" w:color="auto" w:fill="auto"/>
          </w:tcPr>
          <w:p w14:paraId="524ABF6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04/01-04</w:t>
            </w:r>
          </w:p>
        </w:tc>
        <w:tc>
          <w:tcPr>
            <w:tcW w:w="1701" w:type="dxa"/>
            <w:shd w:val="clear" w:color="auto" w:fill="auto"/>
          </w:tcPr>
          <w:p w14:paraId="189E1AC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047612E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Об утверждении Перечня муниципальных должностей и должностей муниципальной службы Контрольно-счетной палаты муниципального образования «Муринское городское поселение» Всеволожского муниципального района Ленинградской области, при назначении на которые граждане и при замещении которых, должностные лица обязаны предоставлять сведения о своих доходах, расходах, об имуществе и обязательствах имущественного характера своих, супруги (супруга) и несовершеннолетних детей</w:t>
            </w:r>
          </w:p>
        </w:tc>
        <w:tc>
          <w:tcPr>
            <w:tcW w:w="1701" w:type="dxa"/>
            <w:shd w:val="clear" w:color="auto" w:fill="auto"/>
          </w:tcPr>
          <w:p w14:paraId="40BFA36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12ED43F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35563D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2E0F2DB" w14:textId="77777777" w:rsidTr="00BA47D0">
        <w:tc>
          <w:tcPr>
            <w:tcW w:w="568" w:type="dxa"/>
            <w:shd w:val="clear" w:color="auto" w:fill="auto"/>
          </w:tcPr>
          <w:p w14:paraId="6E079E8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14.</w:t>
            </w:r>
          </w:p>
        </w:tc>
        <w:tc>
          <w:tcPr>
            <w:tcW w:w="1701" w:type="dxa"/>
            <w:shd w:val="clear" w:color="auto" w:fill="auto"/>
          </w:tcPr>
          <w:p w14:paraId="3559026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05/01-04</w:t>
            </w:r>
          </w:p>
        </w:tc>
        <w:tc>
          <w:tcPr>
            <w:tcW w:w="1701" w:type="dxa"/>
            <w:shd w:val="clear" w:color="auto" w:fill="auto"/>
          </w:tcPr>
          <w:p w14:paraId="32BDD1C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5386" w:type="dxa"/>
            <w:shd w:val="clear" w:color="auto" w:fill="auto"/>
          </w:tcPr>
          <w:p w14:paraId="3726A20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1C0DB6">
              <w:rPr>
                <w:rFonts w:eastAsia="Calibri"/>
                <w:lang w:eastAsia="en-US"/>
              </w:rPr>
              <w:t>Положение о предоставлении гражданами, претендующими на замещение муниципальных должностей и должностей муниципальной службы, должностными лицами Контрольно-счетной палаты муниципального образования «Муринское городское поселение» Всеволожского муниципального района Ленинградской области, замещающими муниципальные должности и должности муниципальной службы сведений о доходах, об имуществе и обязательствах имущественного характера, предусмотренных Федеральным законом от 25.12.2008 г. № 273 – ФЗ «О противодействии коррупции»</w:t>
            </w:r>
          </w:p>
        </w:tc>
        <w:tc>
          <w:tcPr>
            <w:tcW w:w="1701" w:type="dxa"/>
            <w:shd w:val="clear" w:color="auto" w:fill="auto"/>
          </w:tcPr>
          <w:p w14:paraId="6021D5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26.02.2026</w:t>
            </w:r>
          </w:p>
        </w:tc>
        <w:tc>
          <w:tcPr>
            <w:tcW w:w="1276" w:type="dxa"/>
            <w:shd w:val="clear" w:color="auto" w:fill="auto"/>
          </w:tcPr>
          <w:p w14:paraId="0D16161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359460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6A5A576" w14:textId="77777777" w:rsidTr="00BA47D0">
        <w:tc>
          <w:tcPr>
            <w:tcW w:w="568" w:type="dxa"/>
            <w:shd w:val="clear" w:color="auto" w:fill="auto"/>
          </w:tcPr>
          <w:p w14:paraId="7AD193B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1" w:name="_Hlk239260305"/>
            <w:r>
              <w:rPr>
                <w:rFonts w:eastAsia="Calibri"/>
                <w:lang w:eastAsia="en-US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551DFE9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06/01-04</w:t>
            </w:r>
          </w:p>
        </w:tc>
        <w:tc>
          <w:tcPr>
            <w:tcW w:w="1701" w:type="dxa"/>
            <w:shd w:val="clear" w:color="auto" w:fill="auto"/>
          </w:tcPr>
          <w:p w14:paraId="7ABC0E5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27.02.2026</w:t>
            </w:r>
          </w:p>
        </w:tc>
        <w:tc>
          <w:tcPr>
            <w:tcW w:w="5386" w:type="dxa"/>
            <w:shd w:val="clear" w:color="auto" w:fill="auto"/>
          </w:tcPr>
          <w:p w14:paraId="1B7FF22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Положения о проверке достоверности и полноты</w:t>
            </w:r>
          </w:p>
          <w:p w14:paraId="1678CF0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сведений о доходах, об имуществе и обязательствах имущественного</w:t>
            </w:r>
          </w:p>
          <w:p w14:paraId="33AA2C3C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характера, представляемых гражданами, претендующими на замещение</w:t>
            </w:r>
          </w:p>
          <w:p w14:paraId="226FCF98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должностей муниципальной службы, включенных в соответствующий</w:t>
            </w:r>
          </w:p>
          <w:p w14:paraId="367BACDF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lastRenderedPageBreak/>
              <w:t>перечень, муниципальными служащими, замещающими указанные</w:t>
            </w:r>
          </w:p>
          <w:p w14:paraId="41A3B8C2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должности, достоверности и полноты сведений, представляемых гражданами</w:t>
            </w:r>
          </w:p>
          <w:p w14:paraId="40F3CAD6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при поступлении на муниципальную службу в соответствии с нормативными</w:t>
            </w:r>
          </w:p>
          <w:p w14:paraId="63B93DD8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правовыми актами Российской Федерации, соблюдения муниципальными</w:t>
            </w:r>
          </w:p>
          <w:p w14:paraId="548679F5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служащими ограничений и запретов, требований о предотвращении или об</w:t>
            </w:r>
          </w:p>
          <w:p w14:paraId="46019AD3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урегулировании конфликта интересов, исполнения ими обязанностей, установленных Федеральным законом от 25 декабря 2008 года № 273-ФЗ «О противодействии</w:t>
            </w:r>
          </w:p>
          <w:p w14:paraId="469D5CEE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коррупции» и другими нормативными правовыми актами Российской Федерации</w:t>
            </w:r>
          </w:p>
          <w:p w14:paraId="1E02EC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в Контрольно-счётной палате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7145519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27.02.2026</w:t>
            </w:r>
          </w:p>
        </w:tc>
        <w:tc>
          <w:tcPr>
            <w:tcW w:w="1276" w:type="dxa"/>
            <w:shd w:val="clear" w:color="auto" w:fill="auto"/>
          </w:tcPr>
          <w:p w14:paraId="0B580B5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BB8ABD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3DAD1FA" w14:textId="77777777" w:rsidTr="00BA47D0">
        <w:tc>
          <w:tcPr>
            <w:tcW w:w="568" w:type="dxa"/>
            <w:shd w:val="clear" w:color="auto" w:fill="auto"/>
          </w:tcPr>
          <w:p w14:paraId="1BC95C7D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16EDD8DE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13/01-04</w:t>
            </w:r>
          </w:p>
        </w:tc>
        <w:tc>
          <w:tcPr>
            <w:tcW w:w="1701" w:type="dxa"/>
            <w:shd w:val="clear" w:color="auto" w:fill="auto"/>
          </w:tcPr>
          <w:p w14:paraId="3DA56BA1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5386" w:type="dxa"/>
            <w:shd w:val="clear" w:color="auto" w:fill="auto"/>
          </w:tcPr>
          <w:p w14:paraId="0E1ED50F" w14:textId="77777777" w:rsidR="000B6539" w:rsidRPr="003C0410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C0410">
              <w:rPr>
                <w:rFonts w:eastAsia="Calibri"/>
                <w:lang w:eastAsia="en-US"/>
              </w:rPr>
              <w:t xml:space="preserve">О внесении изменений в План работы </w:t>
            </w:r>
          </w:p>
          <w:p w14:paraId="4FE0648F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3C0410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 на 2026</w:t>
            </w:r>
          </w:p>
        </w:tc>
        <w:tc>
          <w:tcPr>
            <w:tcW w:w="1701" w:type="dxa"/>
            <w:shd w:val="clear" w:color="auto" w:fill="auto"/>
          </w:tcPr>
          <w:p w14:paraId="6E7EA00F" w14:textId="77777777" w:rsidR="000B6539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18.06.2026</w:t>
            </w:r>
          </w:p>
        </w:tc>
        <w:tc>
          <w:tcPr>
            <w:tcW w:w="1276" w:type="dxa"/>
            <w:shd w:val="clear" w:color="auto" w:fill="auto"/>
          </w:tcPr>
          <w:p w14:paraId="0ACF3EB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BA4945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7B5D0DA" w14:textId="77777777" w:rsidTr="00BA47D0">
        <w:tc>
          <w:tcPr>
            <w:tcW w:w="568" w:type="dxa"/>
            <w:shd w:val="clear" w:color="auto" w:fill="auto"/>
          </w:tcPr>
          <w:p w14:paraId="7CB6228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7257BCE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21/01-04</w:t>
            </w:r>
          </w:p>
        </w:tc>
        <w:tc>
          <w:tcPr>
            <w:tcW w:w="1701" w:type="dxa"/>
            <w:shd w:val="clear" w:color="auto" w:fill="auto"/>
          </w:tcPr>
          <w:p w14:paraId="2AF5FF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3A4A0E93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>Об утверждении Положения о порядке направления</w:t>
            </w:r>
            <w:r>
              <w:rPr>
                <w:lang w:eastAsia="ru-RU"/>
              </w:rPr>
              <w:t xml:space="preserve"> </w:t>
            </w:r>
            <w:r w:rsidRPr="00B0482E">
              <w:rPr>
                <w:lang w:eastAsia="ru-RU"/>
              </w:rPr>
              <w:t xml:space="preserve">в служебные командировки должностных лиц </w:t>
            </w:r>
            <w:r w:rsidRPr="00B0482E">
              <w:rPr>
                <w:lang w:eastAsia="ru-RU"/>
              </w:rPr>
              <w:br/>
              <w:t xml:space="preserve">(работников) Контрольно-счетной палаты муниципального </w:t>
            </w:r>
          </w:p>
          <w:p w14:paraId="461DF8F7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>образования «Муринское городское поселение»</w:t>
            </w:r>
          </w:p>
          <w:p w14:paraId="06E4F439" w14:textId="77777777" w:rsidR="000B6539" w:rsidRPr="00B0482E" w:rsidRDefault="000B6539" w:rsidP="00BA47D0">
            <w:pPr>
              <w:jc w:val="both"/>
              <w:rPr>
                <w:lang w:eastAsia="ru-RU"/>
              </w:rPr>
            </w:pPr>
            <w:r w:rsidRPr="00B0482E">
              <w:rPr>
                <w:lang w:eastAsia="ru-RU"/>
              </w:rPr>
              <w:t xml:space="preserve">Всеволожского муниципального района </w:t>
            </w:r>
          </w:p>
          <w:p w14:paraId="1879F60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lang w:eastAsia="ru-RU"/>
              </w:rPr>
              <w:t>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19E0B47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5C7873C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3FF644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3E13067C" w14:textId="77777777" w:rsidTr="00BA47D0">
        <w:tc>
          <w:tcPr>
            <w:tcW w:w="568" w:type="dxa"/>
            <w:shd w:val="clear" w:color="auto" w:fill="auto"/>
          </w:tcPr>
          <w:p w14:paraId="251A20B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766637C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22/01-04</w:t>
            </w:r>
          </w:p>
        </w:tc>
        <w:tc>
          <w:tcPr>
            <w:tcW w:w="1701" w:type="dxa"/>
            <w:shd w:val="clear" w:color="auto" w:fill="auto"/>
          </w:tcPr>
          <w:p w14:paraId="4A763CE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31.08.2026</w:t>
            </w:r>
          </w:p>
        </w:tc>
        <w:tc>
          <w:tcPr>
            <w:tcW w:w="5386" w:type="dxa"/>
            <w:shd w:val="clear" w:color="auto" w:fill="auto"/>
          </w:tcPr>
          <w:p w14:paraId="350A8C7C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Об утверждении Порядка ведения</w:t>
            </w:r>
          </w:p>
          <w:p w14:paraId="70BC377A" w14:textId="77777777" w:rsidR="000B6539" w:rsidRPr="00B0482E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lastRenderedPageBreak/>
              <w:t xml:space="preserve">реестра нормативных правовых актов </w:t>
            </w:r>
          </w:p>
          <w:p w14:paraId="7FA939A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B0482E">
              <w:rPr>
                <w:rFonts w:eastAsia="Calibri"/>
                <w:lang w:eastAsia="en-US"/>
              </w:rPr>
              <w:t>и правовых актов 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1A14CE8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31.08.2026</w:t>
            </w:r>
          </w:p>
        </w:tc>
        <w:tc>
          <w:tcPr>
            <w:tcW w:w="1276" w:type="dxa"/>
            <w:shd w:val="clear" w:color="auto" w:fill="auto"/>
          </w:tcPr>
          <w:p w14:paraId="2B42C57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B9E2C3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5F298638" w14:textId="77777777" w:rsidTr="00BA47D0">
        <w:tc>
          <w:tcPr>
            <w:tcW w:w="14034" w:type="dxa"/>
            <w:gridSpan w:val="7"/>
            <w:shd w:val="clear" w:color="auto" w:fill="auto"/>
          </w:tcPr>
          <w:p w14:paraId="7AEC87FA" w14:textId="77777777" w:rsidR="000B6539" w:rsidRPr="00CF4937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b/>
                <w:i/>
                <w:sz w:val="28"/>
                <w:szCs w:val="28"/>
                <w:lang w:eastAsia="en-US"/>
              </w:rPr>
            </w:pPr>
            <w:r>
              <w:rPr>
                <w:rFonts w:eastAsia="Calibri"/>
                <w:b/>
                <w:i/>
                <w:sz w:val="28"/>
                <w:szCs w:val="28"/>
                <w:lang w:eastAsia="en-US"/>
              </w:rPr>
              <w:t>Нормативные правовые акты</w:t>
            </w:r>
          </w:p>
        </w:tc>
      </w:tr>
      <w:tr w:rsidR="000B6539" w:rsidRPr="00903622" w14:paraId="60F3632B" w14:textId="77777777" w:rsidTr="00BA47D0">
        <w:tc>
          <w:tcPr>
            <w:tcW w:w="568" w:type="dxa"/>
            <w:shd w:val="clear" w:color="auto" w:fill="auto"/>
          </w:tcPr>
          <w:p w14:paraId="570EEAAF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1701" w:type="dxa"/>
            <w:shd w:val="clear" w:color="auto" w:fill="auto"/>
          </w:tcPr>
          <w:p w14:paraId="724E1B54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13/04-01</w:t>
            </w:r>
          </w:p>
        </w:tc>
        <w:tc>
          <w:tcPr>
            <w:tcW w:w="1701" w:type="dxa"/>
            <w:shd w:val="clear" w:color="auto" w:fill="auto"/>
          </w:tcPr>
          <w:p w14:paraId="397B6AF7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24.10.2025</w:t>
            </w:r>
          </w:p>
        </w:tc>
        <w:tc>
          <w:tcPr>
            <w:tcW w:w="5386" w:type="dxa"/>
            <w:shd w:val="clear" w:color="auto" w:fill="auto"/>
          </w:tcPr>
          <w:p w14:paraId="4EC34C8A" w14:textId="77777777" w:rsidR="000B6539" w:rsidRPr="007947C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7947C1">
              <w:rPr>
                <w:rFonts w:eastAsia="Calibri"/>
                <w:lang w:eastAsia="en-US"/>
              </w:rPr>
              <w:t xml:space="preserve">Об утверждении </w:t>
            </w:r>
            <w:r>
              <w:rPr>
                <w:rFonts w:eastAsia="Calibri"/>
                <w:lang w:eastAsia="en-US"/>
              </w:rPr>
              <w:t xml:space="preserve">Должностной инструкции инспектора </w:t>
            </w:r>
            <w:r w:rsidRPr="007947C1">
              <w:rPr>
                <w:rFonts w:eastAsia="Calibri"/>
                <w:lang w:eastAsia="en-US"/>
              </w:rPr>
              <w:t>Контрольно-счетной палаты муниципального образования «Муринское городское поселение» 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355C1690" w14:textId="77777777" w:rsidR="000B6539" w:rsidRPr="003D2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28DA5048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A4695F3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tr w:rsidR="000B6539" w:rsidRPr="00903622" w14:paraId="63746FD2" w14:textId="77777777" w:rsidTr="00BA47D0">
        <w:tc>
          <w:tcPr>
            <w:tcW w:w="568" w:type="dxa"/>
            <w:shd w:val="clear" w:color="auto" w:fill="auto"/>
          </w:tcPr>
          <w:p w14:paraId="743044EE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1701" w:type="dxa"/>
            <w:shd w:val="clear" w:color="auto" w:fill="auto"/>
          </w:tcPr>
          <w:p w14:paraId="7AD15645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17/01-04</w:t>
            </w:r>
          </w:p>
        </w:tc>
        <w:tc>
          <w:tcPr>
            <w:tcW w:w="1701" w:type="dxa"/>
            <w:shd w:val="clear" w:color="auto" w:fill="auto"/>
          </w:tcPr>
          <w:p w14:paraId="4BE77FFD" w14:textId="77777777" w:rsidR="000B6539" w:rsidRPr="00B86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25.11.2025</w:t>
            </w:r>
          </w:p>
        </w:tc>
        <w:tc>
          <w:tcPr>
            <w:tcW w:w="5386" w:type="dxa"/>
            <w:shd w:val="clear" w:color="auto" w:fill="auto"/>
          </w:tcPr>
          <w:p w14:paraId="0B25EE8C" w14:textId="77777777" w:rsidR="000B6539" w:rsidRPr="00903622" w:rsidRDefault="000B6539" w:rsidP="00BA47D0">
            <w:pPr>
              <w:suppressAutoHyphens w:val="0"/>
              <w:spacing w:line="276" w:lineRule="auto"/>
              <w:jc w:val="both"/>
              <w:rPr>
                <w:rFonts w:eastAsia="Calibri"/>
                <w:sz w:val="28"/>
                <w:szCs w:val="28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Об утверждении концепции риск-ориентированного подхода в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3D284C">
              <w:rPr>
                <w:rFonts w:eastAsia="Calibri"/>
                <w:lang w:eastAsia="en-US"/>
              </w:rPr>
              <w:t xml:space="preserve">Контрольно-счётной палате </w:t>
            </w:r>
            <w:r w:rsidRPr="003D284C">
              <w:rPr>
                <w:rFonts w:eastAsia="Calibri"/>
                <w:lang w:eastAsia="ru-RU"/>
              </w:rPr>
              <w:t>муниципального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образования «Муринское городское поселение»</w:t>
            </w:r>
            <w:r>
              <w:rPr>
                <w:rFonts w:eastAsia="Calibri"/>
                <w:lang w:eastAsia="ru-RU"/>
              </w:rPr>
              <w:t xml:space="preserve"> </w:t>
            </w:r>
            <w:r w:rsidRPr="003D284C">
              <w:rPr>
                <w:rFonts w:eastAsia="Calibri"/>
                <w:lang w:eastAsia="ru-RU"/>
              </w:rPr>
              <w:t>Всеволожского муниципального района Ленинградской области</w:t>
            </w:r>
          </w:p>
        </w:tc>
        <w:tc>
          <w:tcPr>
            <w:tcW w:w="1701" w:type="dxa"/>
            <w:shd w:val="clear" w:color="auto" w:fill="auto"/>
          </w:tcPr>
          <w:p w14:paraId="493D17F9" w14:textId="77777777" w:rsidR="000B6539" w:rsidRPr="003D284C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3D2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47CD7E41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1715270" w14:textId="77777777" w:rsidR="000B6539" w:rsidRPr="00903622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sz w:val="28"/>
                <w:szCs w:val="28"/>
                <w:lang w:eastAsia="en-US"/>
              </w:rPr>
            </w:pPr>
          </w:p>
        </w:tc>
      </w:tr>
      <w:bookmarkEnd w:id="1"/>
      <w:tr w:rsidR="000B6539" w:rsidRPr="000F2421" w14:paraId="79BE4C4C" w14:textId="77777777" w:rsidTr="00BA47D0">
        <w:tc>
          <w:tcPr>
            <w:tcW w:w="568" w:type="dxa"/>
            <w:shd w:val="clear" w:color="auto" w:fill="auto"/>
          </w:tcPr>
          <w:p w14:paraId="04F2C30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1701" w:type="dxa"/>
            <w:shd w:val="clear" w:color="auto" w:fill="auto"/>
          </w:tcPr>
          <w:p w14:paraId="7030A10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26/01-04</w:t>
            </w:r>
          </w:p>
        </w:tc>
        <w:tc>
          <w:tcPr>
            <w:tcW w:w="1701" w:type="dxa"/>
            <w:shd w:val="clear" w:color="auto" w:fill="auto"/>
          </w:tcPr>
          <w:p w14:paraId="149F9B2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A103E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«Риск-ориентированный подход в контрольной и экспертно-аналитической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B8684C">
              <w:rPr>
                <w:rFonts w:eastAsia="Calibri"/>
                <w:lang w:eastAsia="en-US"/>
              </w:rPr>
              <w:t>деятельности»</w:t>
            </w:r>
          </w:p>
        </w:tc>
        <w:tc>
          <w:tcPr>
            <w:tcW w:w="1701" w:type="dxa"/>
            <w:shd w:val="clear" w:color="auto" w:fill="auto"/>
          </w:tcPr>
          <w:p w14:paraId="6C2D11D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813583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92C762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04AF779" w14:textId="77777777" w:rsidTr="00BA47D0">
        <w:tc>
          <w:tcPr>
            <w:tcW w:w="568" w:type="dxa"/>
            <w:shd w:val="clear" w:color="auto" w:fill="auto"/>
          </w:tcPr>
          <w:p w14:paraId="1482096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4.</w:t>
            </w:r>
          </w:p>
        </w:tc>
        <w:tc>
          <w:tcPr>
            <w:tcW w:w="1701" w:type="dxa"/>
            <w:shd w:val="clear" w:color="auto" w:fill="auto"/>
          </w:tcPr>
          <w:p w14:paraId="5BAF8F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27/01-04</w:t>
            </w:r>
          </w:p>
        </w:tc>
        <w:tc>
          <w:tcPr>
            <w:tcW w:w="1701" w:type="dxa"/>
            <w:shd w:val="clear" w:color="auto" w:fill="auto"/>
          </w:tcPr>
          <w:p w14:paraId="792AC90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B8684C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79703E81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«Планирование работы</w:t>
            </w:r>
          </w:p>
          <w:p w14:paraId="621AD705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Контрольно-счетной палаты муниципального образования «Муринское городское поселение» </w:t>
            </w:r>
          </w:p>
          <w:p w14:paraId="3AB7B3E8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Всеволожского муниципального района </w:t>
            </w:r>
          </w:p>
          <w:p w14:paraId="347DA3F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Ленинградской области»</w:t>
            </w:r>
          </w:p>
        </w:tc>
        <w:tc>
          <w:tcPr>
            <w:tcW w:w="1701" w:type="dxa"/>
            <w:shd w:val="clear" w:color="auto" w:fill="auto"/>
          </w:tcPr>
          <w:p w14:paraId="530949D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2663E0D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0B5FA2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A8DD242" w14:textId="77777777" w:rsidTr="00BA47D0">
        <w:tc>
          <w:tcPr>
            <w:tcW w:w="568" w:type="dxa"/>
            <w:shd w:val="clear" w:color="auto" w:fill="auto"/>
          </w:tcPr>
          <w:p w14:paraId="1704AB1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1701" w:type="dxa"/>
            <w:shd w:val="clear" w:color="auto" w:fill="auto"/>
          </w:tcPr>
          <w:p w14:paraId="292515F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28/01-04</w:t>
            </w:r>
          </w:p>
        </w:tc>
        <w:tc>
          <w:tcPr>
            <w:tcW w:w="1701" w:type="dxa"/>
            <w:shd w:val="clear" w:color="auto" w:fill="auto"/>
          </w:tcPr>
          <w:p w14:paraId="0EC8281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FB74DF4" w14:textId="77777777" w:rsidR="000B6539" w:rsidRPr="00E7002B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 xml:space="preserve">Об утверждении стандарта «Общие правила проведения Контрольно-счетной палатой </w:t>
            </w:r>
          </w:p>
          <w:p w14:paraId="263661A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муниципального образования «Муринское городское поселение»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Всеволожского муниципального района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Ленинградской области контрольного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0F4E3A7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7258A1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062EC02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7CDA5EB5" w14:textId="77777777" w:rsidTr="00BA47D0">
        <w:tc>
          <w:tcPr>
            <w:tcW w:w="568" w:type="dxa"/>
            <w:shd w:val="clear" w:color="auto" w:fill="auto"/>
          </w:tcPr>
          <w:p w14:paraId="3DC81C1F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6.</w:t>
            </w:r>
          </w:p>
        </w:tc>
        <w:tc>
          <w:tcPr>
            <w:tcW w:w="1701" w:type="dxa"/>
            <w:shd w:val="clear" w:color="auto" w:fill="auto"/>
          </w:tcPr>
          <w:p w14:paraId="40EBAB8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29/01-04</w:t>
            </w:r>
          </w:p>
        </w:tc>
        <w:tc>
          <w:tcPr>
            <w:tcW w:w="1701" w:type="dxa"/>
            <w:shd w:val="clear" w:color="auto" w:fill="auto"/>
          </w:tcPr>
          <w:p w14:paraId="2C21155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C3C91A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 «Общие правила проведения экспертно-аналитического мероприятия»</w:t>
            </w:r>
          </w:p>
        </w:tc>
        <w:tc>
          <w:tcPr>
            <w:tcW w:w="1701" w:type="dxa"/>
            <w:shd w:val="clear" w:color="auto" w:fill="auto"/>
          </w:tcPr>
          <w:p w14:paraId="0AABC45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A97812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42058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36C42CBC" w14:textId="77777777" w:rsidTr="00BA47D0">
        <w:tc>
          <w:tcPr>
            <w:tcW w:w="568" w:type="dxa"/>
            <w:shd w:val="clear" w:color="auto" w:fill="auto"/>
          </w:tcPr>
          <w:p w14:paraId="60704A1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7.</w:t>
            </w:r>
          </w:p>
        </w:tc>
        <w:tc>
          <w:tcPr>
            <w:tcW w:w="1701" w:type="dxa"/>
            <w:shd w:val="clear" w:color="auto" w:fill="auto"/>
          </w:tcPr>
          <w:p w14:paraId="4ED6B2B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30/01-04</w:t>
            </w:r>
          </w:p>
        </w:tc>
        <w:tc>
          <w:tcPr>
            <w:tcW w:w="1701" w:type="dxa"/>
            <w:shd w:val="clear" w:color="auto" w:fill="auto"/>
          </w:tcPr>
          <w:p w14:paraId="1D92DA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5E7105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E7002B">
              <w:rPr>
                <w:rFonts w:eastAsia="Calibri"/>
                <w:lang w:eastAsia="en-US"/>
              </w:rPr>
              <w:t>«Аудит эффективности»</w:t>
            </w:r>
          </w:p>
        </w:tc>
        <w:tc>
          <w:tcPr>
            <w:tcW w:w="1701" w:type="dxa"/>
            <w:shd w:val="clear" w:color="auto" w:fill="auto"/>
          </w:tcPr>
          <w:p w14:paraId="2C69E46B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56CB3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62BBB7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419F7CD0" w14:textId="77777777" w:rsidTr="00BA47D0">
        <w:tc>
          <w:tcPr>
            <w:tcW w:w="568" w:type="dxa"/>
            <w:shd w:val="clear" w:color="auto" w:fill="auto"/>
          </w:tcPr>
          <w:p w14:paraId="1EF4F3F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8.</w:t>
            </w:r>
          </w:p>
        </w:tc>
        <w:tc>
          <w:tcPr>
            <w:tcW w:w="1701" w:type="dxa"/>
            <w:shd w:val="clear" w:color="auto" w:fill="auto"/>
          </w:tcPr>
          <w:p w14:paraId="364082D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31/01-04</w:t>
            </w:r>
          </w:p>
        </w:tc>
        <w:tc>
          <w:tcPr>
            <w:tcW w:w="1701" w:type="dxa"/>
            <w:shd w:val="clear" w:color="auto" w:fill="auto"/>
          </w:tcPr>
          <w:p w14:paraId="63E7E40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522367F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«Анализ и мониторинг бюджетного процесса,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подготовка предложений, направленных на его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совершенствование»</w:t>
            </w:r>
          </w:p>
        </w:tc>
        <w:tc>
          <w:tcPr>
            <w:tcW w:w="1701" w:type="dxa"/>
            <w:shd w:val="clear" w:color="auto" w:fill="auto"/>
          </w:tcPr>
          <w:p w14:paraId="3358218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70B3E1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6559D07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19FA985C" w14:textId="77777777" w:rsidTr="00BA47D0">
        <w:tc>
          <w:tcPr>
            <w:tcW w:w="568" w:type="dxa"/>
            <w:shd w:val="clear" w:color="auto" w:fill="auto"/>
          </w:tcPr>
          <w:p w14:paraId="1E83FCA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2" w:name="_Hlk239323344"/>
            <w:r>
              <w:rPr>
                <w:rFonts w:eastAsia="Calibri"/>
                <w:lang w:eastAsia="en-US"/>
              </w:rPr>
              <w:t>9.</w:t>
            </w:r>
          </w:p>
        </w:tc>
        <w:tc>
          <w:tcPr>
            <w:tcW w:w="1701" w:type="dxa"/>
            <w:shd w:val="clear" w:color="auto" w:fill="auto"/>
          </w:tcPr>
          <w:p w14:paraId="488031E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32/01-04</w:t>
            </w:r>
          </w:p>
        </w:tc>
        <w:tc>
          <w:tcPr>
            <w:tcW w:w="1701" w:type="dxa"/>
            <w:shd w:val="clear" w:color="auto" w:fill="auto"/>
          </w:tcPr>
          <w:p w14:paraId="7907AE0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6AC427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«Оценка эффективности формирования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муниципальной собственности, управления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распоряжения такой собственностью и контроль за соблюдением установленного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порядка формирования такой собственности,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управления и распоряжения такой собственностью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(включая интеллектуальные права на результаты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интеллектуальной деятельности)»</w:t>
            </w:r>
          </w:p>
        </w:tc>
        <w:tc>
          <w:tcPr>
            <w:tcW w:w="1701" w:type="dxa"/>
            <w:shd w:val="clear" w:color="auto" w:fill="auto"/>
          </w:tcPr>
          <w:p w14:paraId="097DEBA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3EC6302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431EA6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094D76FA" w14:textId="77777777" w:rsidTr="00BA47D0">
        <w:tc>
          <w:tcPr>
            <w:tcW w:w="568" w:type="dxa"/>
            <w:shd w:val="clear" w:color="auto" w:fill="auto"/>
          </w:tcPr>
          <w:p w14:paraId="3DB3CF9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10.</w:t>
            </w:r>
          </w:p>
        </w:tc>
        <w:tc>
          <w:tcPr>
            <w:tcW w:w="1701" w:type="dxa"/>
            <w:shd w:val="clear" w:color="auto" w:fill="auto"/>
          </w:tcPr>
          <w:p w14:paraId="362EFF3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33/01-04</w:t>
            </w:r>
          </w:p>
        </w:tc>
        <w:tc>
          <w:tcPr>
            <w:tcW w:w="1701" w:type="dxa"/>
            <w:shd w:val="clear" w:color="auto" w:fill="auto"/>
          </w:tcPr>
          <w:p w14:paraId="4400A489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67B4FC4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«Контроль за реализацией документов,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подготовленных по результатам контрольных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и экспертно-аналитических мероприятий»</w:t>
            </w:r>
          </w:p>
        </w:tc>
        <w:tc>
          <w:tcPr>
            <w:tcW w:w="1701" w:type="dxa"/>
            <w:shd w:val="clear" w:color="auto" w:fill="auto"/>
          </w:tcPr>
          <w:p w14:paraId="253F07D6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7E1C60A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1B3C9B2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0FF95E19" w14:textId="77777777" w:rsidTr="00BA47D0">
        <w:tc>
          <w:tcPr>
            <w:tcW w:w="568" w:type="dxa"/>
            <w:shd w:val="clear" w:color="auto" w:fill="auto"/>
          </w:tcPr>
          <w:p w14:paraId="7BDA08F8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11.</w:t>
            </w:r>
          </w:p>
        </w:tc>
        <w:tc>
          <w:tcPr>
            <w:tcW w:w="1701" w:type="dxa"/>
            <w:shd w:val="clear" w:color="auto" w:fill="auto"/>
          </w:tcPr>
          <w:p w14:paraId="7696FC1D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34/01-04</w:t>
            </w:r>
          </w:p>
        </w:tc>
        <w:tc>
          <w:tcPr>
            <w:tcW w:w="1701" w:type="dxa"/>
            <w:shd w:val="clear" w:color="auto" w:fill="auto"/>
          </w:tcPr>
          <w:p w14:paraId="1952E5A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E7002B"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C4076DC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Об утверждении стандарта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«Проведение аудита в сфере</w:t>
            </w:r>
            <w:r>
              <w:rPr>
                <w:rFonts w:eastAsia="Calibri"/>
                <w:lang w:eastAsia="en-US"/>
              </w:rPr>
              <w:t xml:space="preserve"> </w:t>
            </w:r>
            <w:r w:rsidRPr="00093634">
              <w:rPr>
                <w:rFonts w:eastAsia="Calibri"/>
                <w:lang w:eastAsia="en-US"/>
              </w:rPr>
              <w:t>закупок товаров, работ и услуг»</w:t>
            </w:r>
          </w:p>
        </w:tc>
        <w:tc>
          <w:tcPr>
            <w:tcW w:w="1701" w:type="dxa"/>
            <w:shd w:val="clear" w:color="auto" w:fill="auto"/>
          </w:tcPr>
          <w:p w14:paraId="701C84D3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120879E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27FF80B5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9FF9307" w14:textId="77777777" w:rsidTr="00BA47D0">
        <w:tc>
          <w:tcPr>
            <w:tcW w:w="568" w:type="dxa"/>
            <w:shd w:val="clear" w:color="auto" w:fill="auto"/>
          </w:tcPr>
          <w:p w14:paraId="6C9B9D5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 w:rsidRPr="00093634">
              <w:rPr>
                <w:rFonts w:eastAsia="Calibri"/>
                <w:lang w:eastAsia="en-US"/>
              </w:rPr>
              <w:t>12.</w:t>
            </w:r>
          </w:p>
        </w:tc>
        <w:tc>
          <w:tcPr>
            <w:tcW w:w="1701" w:type="dxa"/>
            <w:shd w:val="clear" w:color="auto" w:fill="auto"/>
          </w:tcPr>
          <w:p w14:paraId="28F06F5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35/01-04</w:t>
            </w:r>
          </w:p>
        </w:tc>
        <w:tc>
          <w:tcPr>
            <w:tcW w:w="1701" w:type="dxa"/>
            <w:shd w:val="clear" w:color="auto" w:fill="auto"/>
          </w:tcPr>
          <w:p w14:paraId="2AEC614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495DBB1C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 xml:space="preserve">Об утверждении </w:t>
            </w:r>
            <w:bookmarkStart w:id="3" w:name="_Hlk214871493"/>
            <w:r>
              <w:rPr>
                <w:lang w:eastAsia="ru-RU"/>
              </w:rPr>
              <w:t>стандарта «Проверка и анализ эффективности внутреннего финансового аудита»</w:t>
            </w:r>
            <w:bookmarkEnd w:id="3"/>
          </w:p>
        </w:tc>
        <w:tc>
          <w:tcPr>
            <w:tcW w:w="1701" w:type="dxa"/>
            <w:shd w:val="clear" w:color="auto" w:fill="auto"/>
          </w:tcPr>
          <w:p w14:paraId="2BE00FD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DCC8FC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BB5D6D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9E9B76E" w14:textId="77777777" w:rsidTr="00BA47D0">
        <w:tc>
          <w:tcPr>
            <w:tcW w:w="568" w:type="dxa"/>
            <w:shd w:val="clear" w:color="auto" w:fill="auto"/>
          </w:tcPr>
          <w:p w14:paraId="6CB851B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13.</w:t>
            </w:r>
          </w:p>
        </w:tc>
        <w:tc>
          <w:tcPr>
            <w:tcW w:w="1701" w:type="dxa"/>
            <w:shd w:val="clear" w:color="auto" w:fill="auto"/>
          </w:tcPr>
          <w:p w14:paraId="762432C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36/01-04</w:t>
            </w:r>
          </w:p>
        </w:tc>
        <w:tc>
          <w:tcPr>
            <w:tcW w:w="1701" w:type="dxa"/>
            <w:shd w:val="clear" w:color="auto" w:fill="auto"/>
          </w:tcPr>
          <w:p w14:paraId="65BCA67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4B7A5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«Оценка эффективности предоставления налоговых и иных льгот и преимуществ, бюджетных кредитов за счет средств местного бюджета, а также оценка </w:t>
            </w:r>
          </w:p>
          <w:p w14:paraId="17A194FB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законности предоставления муниципальных</w:t>
            </w:r>
          </w:p>
          <w:p w14:paraId="2CDD2332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гарантий и поручительств или обеспечения </w:t>
            </w:r>
          </w:p>
          <w:p w14:paraId="3A9C0FF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исполнения обязательств другими способами </w:t>
            </w:r>
          </w:p>
          <w:p w14:paraId="101DC95B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по сделкам, совершаемым юридическими лицами </w:t>
            </w:r>
          </w:p>
          <w:p w14:paraId="61C2723C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и индивидуальными предпринимателями за счет </w:t>
            </w:r>
          </w:p>
          <w:p w14:paraId="7BA5614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средств местного бюджета и имущества, </w:t>
            </w:r>
          </w:p>
          <w:p w14:paraId="1290E550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находящегося в муниципальной собственности»</w:t>
            </w:r>
          </w:p>
        </w:tc>
        <w:tc>
          <w:tcPr>
            <w:tcW w:w="1701" w:type="dxa"/>
            <w:shd w:val="clear" w:color="auto" w:fill="auto"/>
          </w:tcPr>
          <w:p w14:paraId="5BB9FAB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8D4115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AAA7F7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C7913C8" w14:textId="77777777" w:rsidTr="00BA47D0">
        <w:tc>
          <w:tcPr>
            <w:tcW w:w="568" w:type="dxa"/>
            <w:shd w:val="clear" w:color="auto" w:fill="auto"/>
          </w:tcPr>
          <w:p w14:paraId="662EA25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14.</w:t>
            </w:r>
          </w:p>
        </w:tc>
        <w:tc>
          <w:tcPr>
            <w:tcW w:w="1701" w:type="dxa"/>
            <w:shd w:val="clear" w:color="auto" w:fill="auto"/>
          </w:tcPr>
          <w:p w14:paraId="2616EA5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37/01-04</w:t>
            </w:r>
          </w:p>
        </w:tc>
        <w:tc>
          <w:tcPr>
            <w:tcW w:w="1701" w:type="dxa"/>
            <w:shd w:val="clear" w:color="auto" w:fill="auto"/>
          </w:tcPr>
          <w:p w14:paraId="5828629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05C39E4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«Оперативный анализ исполнения и контроля за организацией исполнения бюджета муниципального образования «Муринское городское поселение» </w:t>
            </w:r>
          </w:p>
          <w:p w14:paraId="0D25A84A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78B5C4CB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 в текущем финансовом году»</w:t>
            </w:r>
          </w:p>
        </w:tc>
        <w:tc>
          <w:tcPr>
            <w:tcW w:w="1701" w:type="dxa"/>
            <w:shd w:val="clear" w:color="auto" w:fill="auto"/>
          </w:tcPr>
          <w:p w14:paraId="704B9C8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1FBFC4FA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AF462A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417DD35C" w14:textId="77777777" w:rsidTr="00BA47D0">
        <w:tc>
          <w:tcPr>
            <w:tcW w:w="568" w:type="dxa"/>
            <w:shd w:val="clear" w:color="auto" w:fill="auto"/>
          </w:tcPr>
          <w:p w14:paraId="3BF8B03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15.</w:t>
            </w:r>
          </w:p>
        </w:tc>
        <w:tc>
          <w:tcPr>
            <w:tcW w:w="1701" w:type="dxa"/>
            <w:shd w:val="clear" w:color="auto" w:fill="auto"/>
          </w:tcPr>
          <w:p w14:paraId="4E8C9ED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38/01-04</w:t>
            </w:r>
          </w:p>
        </w:tc>
        <w:tc>
          <w:tcPr>
            <w:tcW w:w="1701" w:type="dxa"/>
            <w:shd w:val="clear" w:color="auto" w:fill="auto"/>
          </w:tcPr>
          <w:p w14:paraId="03B6AA27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11AA39F1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4" w:name="_Hlk217379160"/>
            <w:r>
              <w:rPr>
                <w:lang w:eastAsia="ru-RU"/>
              </w:rPr>
              <w:t>Подготовка годового отчета о результатах деятельности Контрольно-счетной палаты</w:t>
            </w:r>
            <w:bookmarkEnd w:id="4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4A7D86A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4CA28B2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12C2428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21E2D38A" w14:textId="77777777" w:rsidTr="00BA47D0">
        <w:tc>
          <w:tcPr>
            <w:tcW w:w="568" w:type="dxa"/>
            <w:shd w:val="clear" w:color="auto" w:fill="auto"/>
          </w:tcPr>
          <w:p w14:paraId="1322465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16.</w:t>
            </w:r>
          </w:p>
        </w:tc>
        <w:tc>
          <w:tcPr>
            <w:tcW w:w="1701" w:type="dxa"/>
            <w:shd w:val="clear" w:color="auto" w:fill="auto"/>
          </w:tcPr>
          <w:p w14:paraId="24F244B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39/01-04</w:t>
            </w:r>
          </w:p>
        </w:tc>
        <w:tc>
          <w:tcPr>
            <w:tcW w:w="1701" w:type="dxa"/>
            <w:shd w:val="clear" w:color="auto" w:fill="auto"/>
          </w:tcPr>
          <w:p w14:paraId="7D43D02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2D95BC5E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5" w:name="_Hlk214985218"/>
            <w:r>
              <w:rPr>
                <w:lang w:eastAsia="ru-RU"/>
              </w:rPr>
              <w:t xml:space="preserve">Проведение внешней проверки годового отчета об исполнении </w:t>
            </w:r>
          </w:p>
          <w:p w14:paraId="64682535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бюджета муниципального образования </w:t>
            </w:r>
          </w:p>
          <w:p w14:paraId="0A6851E7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«Муринское городское поселение» </w:t>
            </w:r>
          </w:p>
          <w:p w14:paraId="5F1AB0C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Всеволожского муниципального района</w:t>
            </w:r>
          </w:p>
          <w:p w14:paraId="1DFBD1E7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5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60B05312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676FD6A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88B44F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903622" w14:paraId="001E9003" w14:textId="77777777" w:rsidTr="00BA47D0">
        <w:tc>
          <w:tcPr>
            <w:tcW w:w="568" w:type="dxa"/>
            <w:shd w:val="clear" w:color="auto" w:fill="auto"/>
          </w:tcPr>
          <w:p w14:paraId="15DA140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17.</w:t>
            </w:r>
          </w:p>
        </w:tc>
        <w:tc>
          <w:tcPr>
            <w:tcW w:w="1701" w:type="dxa"/>
            <w:shd w:val="clear" w:color="auto" w:fill="auto"/>
          </w:tcPr>
          <w:p w14:paraId="6A3E06A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40/01-04</w:t>
            </w:r>
          </w:p>
        </w:tc>
        <w:tc>
          <w:tcPr>
            <w:tcW w:w="1701" w:type="dxa"/>
            <w:shd w:val="clear" w:color="auto" w:fill="auto"/>
          </w:tcPr>
          <w:p w14:paraId="68935ABD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780CE577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6" w:name="_Hlk215067803"/>
            <w:r>
              <w:rPr>
                <w:lang w:eastAsia="ru-RU"/>
              </w:rPr>
              <w:t xml:space="preserve">Экспертиза проекта местного бюджета, проверка и анализ </w:t>
            </w:r>
          </w:p>
          <w:p w14:paraId="21CBFA26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both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обоснованности его показателей</w:t>
            </w:r>
            <w:bookmarkEnd w:id="6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2948374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27D96D4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7101C6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2011036E" w14:textId="77777777" w:rsidTr="00BA47D0">
        <w:tc>
          <w:tcPr>
            <w:tcW w:w="568" w:type="dxa"/>
            <w:shd w:val="clear" w:color="auto" w:fill="auto"/>
          </w:tcPr>
          <w:p w14:paraId="2F87687B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bookmarkStart w:id="7" w:name="_Hlk239250746"/>
            <w:bookmarkStart w:id="8" w:name="_Hlk239250788"/>
            <w:bookmarkEnd w:id="2"/>
            <w:r>
              <w:rPr>
                <w:rFonts w:eastAsia="Calibri"/>
                <w:lang w:eastAsia="en-US"/>
              </w:rPr>
              <w:t>18.</w:t>
            </w:r>
          </w:p>
        </w:tc>
        <w:tc>
          <w:tcPr>
            <w:tcW w:w="1701" w:type="dxa"/>
            <w:shd w:val="clear" w:color="auto" w:fill="auto"/>
          </w:tcPr>
          <w:p w14:paraId="78C002A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41/01-04</w:t>
            </w:r>
          </w:p>
        </w:tc>
        <w:tc>
          <w:tcPr>
            <w:tcW w:w="1701" w:type="dxa"/>
            <w:shd w:val="clear" w:color="auto" w:fill="auto"/>
          </w:tcPr>
          <w:p w14:paraId="7932FCA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3413D58F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Об утверждении стандарта «Проведение экспертизы проектов муниципальных </w:t>
            </w:r>
          </w:p>
          <w:p w14:paraId="77F493A8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нормативных правовых актов»</w:t>
            </w:r>
          </w:p>
        </w:tc>
        <w:tc>
          <w:tcPr>
            <w:tcW w:w="1701" w:type="dxa"/>
            <w:shd w:val="clear" w:color="auto" w:fill="auto"/>
          </w:tcPr>
          <w:p w14:paraId="7CD18385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0CAF9050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463FFE71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1BB8C545" w14:textId="77777777" w:rsidTr="00BA47D0">
        <w:tc>
          <w:tcPr>
            <w:tcW w:w="568" w:type="dxa"/>
            <w:shd w:val="clear" w:color="auto" w:fill="auto"/>
          </w:tcPr>
          <w:p w14:paraId="47BD4649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19.</w:t>
            </w:r>
          </w:p>
        </w:tc>
        <w:tc>
          <w:tcPr>
            <w:tcW w:w="1701" w:type="dxa"/>
            <w:shd w:val="clear" w:color="auto" w:fill="auto"/>
          </w:tcPr>
          <w:p w14:paraId="433E489E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42/01-04</w:t>
            </w:r>
          </w:p>
        </w:tc>
        <w:tc>
          <w:tcPr>
            <w:tcW w:w="1701" w:type="dxa"/>
            <w:shd w:val="clear" w:color="auto" w:fill="auto"/>
          </w:tcPr>
          <w:p w14:paraId="4774B708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639E7B61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стандарта «</w:t>
            </w:r>
            <w:bookmarkStart w:id="9" w:name="_Hlk216269703"/>
            <w:r>
              <w:rPr>
                <w:lang w:eastAsia="ru-RU"/>
              </w:rPr>
              <w:t xml:space="preserve">Экспертиза муниципальных программ (проектов </w:t>
            </w:r>
          </w:p>
          <w:p w14:paraId="51F03166" w14:textId="77777777" w:rsidR="000B6539" w:rsidRPr="00093634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муниципальных программ)</w:t>
            </w:r>
            <w:bookmarkEnd w:id="9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06A3E4E2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25.12.2025</w:t>
            </w:r>
          </w:p>
        </w:tc>
        <w:tc>
          <w:tcPr>
            <w:tcW w:w="1276" w:type="dxa"/>
            <w:shd w:val="clear" w:color="auto" w:fill="auto"/>
          </w:tcPr>
          <w:p w14:paraId="589068D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37142ABF" w14:textId="77777777" w:rsidR="000B6539" w:rsidRPr="00093634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tr w:rsidR="000B6539" w:rsidRPr="000F2421" w14:paraId="775B2B9A" w14:textId="77777777" w:rsidTr="00BA47D0">
        <w:tc>
          <w:tcPr>
            <w:tcW w:w="568" w:type="dxa"/>
            <w:shd w:val="clear" w:color="auto" w:fill="auto"/>
          </w:tcPr>
          <w:p w14:paraId="1A74A06A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20.</w:t>
            </w:r>
          </w:p>
        </w:tc>
        <w:tc>
          <w:tcPr>
            <w:tcW w:w="1701" w:type="dxa"/>
            <w:shd w:val="clear" w:color="auto" w:fill="auto"/>
          </w:tcPr>
          <w:p w14:paraId="073ACCC4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43/01-04</w:t>
            </w:r>
          </w:p>
        </w:tc>
        <w:tc>
          <w:tcPr>
            <w:tcW w:w="1701" w:type="dxa"/>
            <w:shd w:val="clear" w:color="auto" w:fill="auto"/>
          </w:tcPr>
          <w:p w14:paraId="75CE2EE7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5386" w:type="dxa"/>
            <w:shd w:val="clear" w:color="auto" w:fill="auto"/>
          </w:tcPr>
          <w:p w14:paraId="01EA3A80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>Об утверждении «</w:t>
            </w:r>
            <w:bookmarkStart w:id="10" w:name="_Hlk217988708"/>
            <w:r>
              <w:rPr>
                <w:lang w:eastAsia="ru-RU"/>
              </w:rPr>
              <w:t xml:space="preserve">Методических указаний о порядке производства по делам об административных правонарушениях должностными лицами Контрольно-счетной палаты муниципального образования «Муринское городское поселение» </w:t>
            </w:r>
          </w:p>
          <w:p w14:paraId="11D2E73E" w14:textId="77777777" w:rsidR="000B6539" w:rsidRDefault="000B6539" w:rsidP="00BA47D0">
            <w:pPr>
              <w:suppressAutoHyphens w:val="0"/>
              <w:rPr>
                <w:lang w:eastAsia="ru-RU"/>
              </w:rPr>
            </w:pPr>
            <w:r>
              <w:rPr>
                <w:lang w:eastAsia="ru-RU"/>
              </w:rPr>
              <w:t xml:space="preserve">Всеволожского муниципального района </w:t>
            </w:r>
          </w:p>
          <w:p w14:paraId="62FDE57A" w14:textId="77777777" w:rsidR="000B6539" w:rsidRPr="000F2421" w:rsidRDefault="000B6539" w:rsidP="00BA47D0">
            <w:pPr>
              <w:suppressAutoHyphens w:val="0"/>
              <w:rPr>
                <w:rFonts w:eastAsia="Calibri"/>
                <w:lang w:eastAsia="en-US"/>
              </w:rPr>
            </w:pPr>
            <w:r>
              <w:rPr>
                <w:lang w:eastAsia="ru-RU"/>
              </w:rPr>
              <w:t>Ленинградской области</w:t>
            </w:r>
            <w:bookmarkEnd w:id="10"/>
            <w:r>
              <w:rPr>
                <w:lang w:eastAsia="ru-RU"/>
              </w:rPr>
              <w:t>»</w:t>
            </w:r>
          </w:p>
        </w:tc>
        <w:tc>
          <w:tcPr>
            <w:tcW w:w="1701" w:type="dxa"/>
            <w:shd w:val="clear" w:color="auto" w:fill="auto"/>
          </w:tcPr>
          <w:p w14:paraId="415973C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24.12.2025</w:t>
            </w:r>
          </w:p>
        </w:tc>
        <w:tc>
          <w:tcPr>
            <w:tcW w:w="1276" w:type="dxa"/>
            <w:shd w:val="clear" w:color="auto" w:fill="auto"/>
          </w:tcPr>
          <w:p w14:paraId="1FBA8550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shd w:val="clear" w:color="auto" w:fill="auto"/>
          </w:tcPr>
          <w:p w14:paraId="51990B81" w14:textId="77777777" w:rsidR="000B6539" w:rsidRPr="000F2421" w:rsidRDefault="000B6539" w:rsidP="00BA47D0">
            <w:pPr>
              <w:tabs>
                <w:tab w:val="left" w:pos="3630"/>
              </w:tabs>
              <w:suppressAutoHyphens w:val="0"/>
              <w:jc w:val="center"/>
              <w:rPr>
                <w:rFonts w:eastAsia="Calibri"/>
                <w:lang w:eastAsia="en-US"/>
              </w:rPr>
            </w:pPr>
          </w:p>
        </w:tc>
      </w:tr>
      <w:bookmarkEnd w:id="7"/>
      <w:bookmarkEnd w:id="8"/>
    </w:tbl>
    <w:p w14:paraId="7FA4A7AE" w14:textId="77777777" w:rsidR="000B6539" w:rsidRDefault="000B6539" w:rsidP="000B6539">
      <w:pPr>
        <w:pStyle w:val="a3"/>
        <w:tabs>
          <w:tab w:val="left" w:pos="3630"/>
        </w:tabs>
        <w:suppressAutoHyphens w:val="0"/>
        <w:spacing w:after="160" w:line="259" w:lineRule="auto"/>
        <w:rPr>
          <w:rFonts w:eastAsia="Calibri"/>
          <w:sz w:val="28"/>
          <w:szCs w:val="28"/>
          <w:lang w:eastAsia="en-US"/>
        </w:rPr>
      </w:pPr>
    </w:p>
    <w:p w14:paraId="3F91D7A2" w14:textId="77777777" w:rsidR="0078295F" w:rsidRDefault="0078295F"/>
    <w:sectPr w:rsidR="0078295F" w:rsidSect="00A10CE2">
      <w:pgSz w:w="16838" w:h="11906" w:orient="landscape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A38"/>
    <w:rsid w:val="00097A38"/>
    <w:rsid w:val="000B6539"/>
    <w:rsid w:val="007829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1BE69"/>
  <w15:chartTrackingRefBased/>
  <w15:docId w15:val="{322B38A0-AFF2-4015-B8DA-9B174DB58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B653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B65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1499</Words>
  <Characters>8547</Characters>
  <Application>Microsoft Office Word</Application>
  <DocSecurity>0</DocSecurity>
  <Lines>71</Lines>
  <Paragraphs>20</Paragraphs>
  <ScaleCrop>false</ScaleCrop>
  <Company/>
  <LinksUpToDate>false</LinksUpToDate>
  <CharactersWithSpaces>10026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Galina</dc:creator>
  <cp:keywords/>
  <dc:description/>
  <cp:lastModifiedBy>Galina</cp:lastModifiedBy>
  <cp:revision>2</cp:revision>
  <dcterms:created xsi:type="dcterms:W3CDTF">2026-09-25T07:04:00Z</dcterms:created>
  <dcterms:modified xsi:type="dcterms:W3CDTF">2026-09-25T07:05:00Z</dcterms:modified>
</cp:coreProperties>
</file>