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0982A" w14:textId="77777777" w:rsidR="00D41B33" w:rsidRPr="00D41B33" w:rsidRDefault="00D41B33" w:rsidP="00D41B33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41B33" w:rsidRPr="00D41B33" w14:paraId="17942E9B" w14:textId="77777777" w:rsidTr="004B117D">
        <w:tc>
          <w:tcPr>
            <w:tcW w:w="4531" w:type="dxa"/>
          </w:tcPr>
          <w:p w14:paraId="687A7BF7" w14:textId="77777777" w:rsidR="00D41B33" w:rsidRPr="00D41B33" w:rsidRDefault="00D41B33" w:rsidP="00D41B33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1" w:type="dxa"/>
          </w:tcPr>
          <w:p w14:paraId="3DF2A479" w14:textId="77777777" w:rsidR="00D41B33" w:rsidRPr="00D41B33" w:rsidRDefault="00D41B33" w:rsidP="00D41B33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</w:pPr>
            <w:r w:rsidRPr="00D41B33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Утверждено</w:t>
            </w:r>
          </w:p>
          <w:p w14:paraId="209C8575" w14:textId="77777777" w:rsidR="00D41B33" w:rsidRPr="00D41B33" w:rsidRDefault="00D41B33" w:rsidP="00D41B33">
            <w:pPr>
              <w:widowControl w:val="0"/>
              <w:autoSpaceDE w:val="0"/>
              <w:autoSpaceDN w:val="0"/>
              <w:spacing w:before="73" w:after="0" w:line="240" w:lineRule="auto"/>
              <w:ind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</w:pPr>
            <w:r w:rsidRPr="00D41B3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2FB8A8A1" w14:textId="16559C66" w:rsidR="00D41B33" w:rsidRPr="00AE0F90" w:rsidRDefault="009B560F" w:rsidP="00D41B33">
            <w:pPr>
              <w:widowControl w:val="0"/>
              <w:autoSpaceDE w:val="0"/>
              <w:autoSpaceDN w:val="0"/>
              <w:spacing w:before="73" w:after="0" w:line="240" w:lineRule="auto"/>
              <w:ind w:left="609" w:right="-138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о</w:t>
            </w:r>
            <w:r w:rsidR="00D41B33" w:rsidRPr="00D41B3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24.12.2025</w:t>
            </w:r>
            <w:r w:rsidR="00D41B33" w:rsidRPr="00D41B33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 xml:space="preserve"> №</w:t>
            </w:r>
            <w:r w:rsidR="00AE0F90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en-US" w:eastAsia="ru-RU"/>
              </w:rPr>
              <w:t xml:space="preserve"> 42/01-04</w:t>
            </w:r>
          </w:p>
          <w:p w14:paraId="5A29FB22" w14:textId="77777777" w:rsidR="00D41B33" w:rsidRPr="00D41B33" w:rsidRDefault="00D41B33" w:rsidP="00D41B33">
            <w:pPr>
              <w:widowControl w:val="0"/>
              <w:autoSpaceDE w:val="0"/>
              <w:autoSpaceDN w:val="0"/>
              <w:spacing w:after="0" w:line="240" w:lineRule="auto"/>
              <w:ind w:right="-1"/>
              <w:jc w:val="right"/>
              <w:outlineLvl w:val="0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2ACCAF53" w14:textId="77777777" w:rsidR="00D41B33" w:rsidRPr="00D41B33" w:rsidRDefault="00D41B33" w:rsidP="00D41B33">
      <w:pPr>
        <w:widowControl w:val="0"/>
        <w:autoSpaceDE w:val="0"/>
        <w:autoSpaceDN w:val="0"/>
        <w:spacing w:after="0" w:line="240" w:lineRule="auto"/>
        <w:ind w:right="-1" w:hanging="426"/>
        <w:jc w:val="right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</w:p>
    <w:p w14:paraId="096ED3C7" w14:textId="77777777" w:rsidR="00D41B33" w:rsidRPr="00D41B33" w:rsidRDefault="00D41B33" w:rsidP="00D41B3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BBF3DD9" w14:textId="77777777" w:rsidR="00D41B33" w:rsidRPr="00D41B33" w:rsidRDefault="00D41B33" w:rsidP="00D41B3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2B4B5C0" w14:textId="77777777" w:rsidR="00D41B33" w:rsidRPr="00D41B33" w:rsidRDefault="00D41B33" w:rsidP="00D41B33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КОНТРОЛЬНО-СЧЕТНАЯ ПАЛАТА МУНИЦИПАЛЬНОГО ОБРАЗОВАНИЯ «МУРИНСКОЕ ГОРОДСКОЕ ПОСЕЛЕНИЕ» ВСЕВОЛОЖСКОГО МУНИЦИПАЛЬНОГО РАЙОНА ЛЕНИНГРАДСКОЙ ОБЛАСТИ</w:t>
      </w:r>
    </w:p>
    <w:p w14:paraId="19AD73C6" w14:textId="77777777" w:rsidR="00D41B33" w:rsidRPr="00D41B33" w:rsidRDefault="00D41B33" w:rsidP="00D41B3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2E3F317F" w14:textId="77777777" w:rsidR="00D41B33" w:rsidRPr="00D41B33" w:rsidRDefault="00D41B33" w:rsidP="00D41B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95AA250" w14:textId="77777777" w:rsidR="00D41B33" w:rsidRP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СТАНДАРТ ВНЕШНЕГО МУНИЦИПАЛЬНОГО</w:t>
      </w:r>
    </w:p>
    <w:p w14:paraId="3511B459" w14:textId="77777777" w:rsidR="00D41B33" w:rsidRP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ФИНАНСОВОГО КОНТРОЛЯ</w:t>
      </w:r>
    </w:p>
    <w:p w14:paraId="034099A5" w14:textId="6D5DA621" w:rsid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BB3F38" w14:textId="76750B4D" w:rsidR="00AE0F90" w:rsidRDefault="00AE0F90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3F7F83" w14:textId="77777777" w:rsidR="00AE0F90" w:rsidRPr="00D41B33" w:rsidRDefault="00AE0F90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44FE8E" w14:textId="0F44B259" w:rsid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ЭКСПЕРТИЗА МУНИЦИПАЛЬНЫХ ПРОГРАММ (ПРОЕКТОВ МУНИЦИПАЛЬНЫХ ПРОГРАММ)»</w:t>
      </w:r>
    </w:p>
    <w:p w14:paraId="667ADCDA" w14:textId="77777777" w:rsidR="00D41B33" w:rsidRPr="00D41B33" w:rsidRDefault="00D41B33" w:rsidP="00D41B33">
      <w:pPr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277826C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0DD319F1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7696E892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166527D2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41B563A7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righ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Начало действия: 01.01.2026 года</w:t>
      </w:r>
    </w:p>
    <w:p w14:paraId="66BCD8A1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75CF85F5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3552F04E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49D9B42E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</w:p>
    <w:p w14:paraId="3FE22C5E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62CCDBF3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681EF641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06DA1AEC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78477425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г. Мурино</w:t>
      </w:r>
    </w:p>
    <w:p w14:paraId="683FBA48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  <w:t>2026 год</w:t>
      </w:r>
    </w:p>
    <w:p w14:paraId="6FDA4C52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24AEE2C5" w14:textId="77777777" w:rsidR="00D41B33" w:rsidRPr="00D41B33" w:rsidRDefault="00D41B33" w:rsidP="00D41B33">
      <w:pPr>
        <w:shd w:val="clear" w:color="auto" w:fill="FFFFFF"/>
        <w:spacing w:after="0" w:line="317" w:lineRule="exact"/>
        <w:ind w:left="245" w:firstLine="278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lang w:eastAsia="ru-RU"/>
        </w:rPr>
      </w:pPr>
    </w:p>
    <w:p w14:paraId="643E7881" w14:textId="77777777" w:rsidR="00D41B33" w:rsidRPr="00D41B33" w:rsidRDefault="00D41B33" w:rsidP="00D41B3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A1DE01" w14:textId="77777777" w:rsidR="00D41B33" w:rsidRPr="00D41B33" w:rsidRDefault="00D41B33" w:rsidP="00D41B3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41B33" w:rsidRPr="00D41B33" w:rsidSect="00087ACA">
          <w:headerReference w:type="even" r:id="rId7"/>
          <w:headerReference w:type="default" r:id="rId8"/>
          <w:footerReference w:type="even" r:id="rId9"/>
          <w:headerReference w:type="first" r:id="rId10"/>
          <w:pgSz w:w="11906" w:h="16838" w:code="9"/>
          <w:pgMar w:top="1134" w:right="567" w:bottom="1134" w:left="1701" w:header="340" w:footer="1077" w:gutter="0"/>
          <w:cols w:space="708"/>
          <w:titlePg/>
          <w:docGrid w:linePitch="360"/>
        </w:sectPr>
      </w:pPr>
    </w:p>
    <w:p w14:paraId="5DDF4405" w14:textId="77777777" w:rsidR="00D41B33" w:rsidRP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59415692" w14:textId="77777777" w:rsidR="00D41B33" w:rsidRPr="00D41B33" w:rsidRDefault="00D41B33" w:rsidP="00D41B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A30850" w14:textId="77777777" w:rsidR="00D41B33" w:rsidRPr="00D41B33" w:rsidRDefault="00D41B33" w:rsidP="00D41B3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82C6C6" w14:textId="77777777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                                                                                      3</w:t>
      </w:r>
    </w:p>
    <w:p w14:paraId="03104804" w14:textId="77777777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A769C4" w14:textId="76F438BC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Требования к проведению экспертизы                                                    </w:t>
      </w:r>
      <w:r w:rsidR="00441B5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0B915368" w14:textId="77777777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398709" w14:textId="25E90DE9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Требования к оформлению результатов экспертизы                              </w:t>
      </w:r>
      <w:r w:rsidR="004F501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14:paraId="76FE3E55" w14:textId="77777777" w:rsidR="00D41B33" w:rsidRPr="00D41B33" w:rsidRDefault="00D41B33" w:rsidP="00D41B3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AA2975" w14:textId="77777777" w:rsidR="00D41B33" w:rsidRPr="00D41B33" w:rsidRDefault="00D41B33" w:rsidP="00D41B33">
      <w:pPr>
        <w:widowControl w:val="0"/>
        <w:spacing w:after="0" w:line="480" w:lineRule="auto"/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</w:pPr>
    </w:p>
    <w:p w14:paraId="25053A9B" w14:textId="77777777" w:rsidR="00D41B33" w:rsidRPr="00D41B33" w:rsidRDefault="00D41B33" w:rsidP="00D41B33">
      <w:pPr>
        <w:widowControl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  <w:br w:type="page"/>
      </w:r>
      <w:bookmarkStart w:id="0" w:name="_Toc311946838"/>
      <w:bookmarkStart w:id="1" w:name="_Toc324753702"/>
      <w:r w:rsidRPr="00D41B33"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  <w:lastRenderedPageBreak/>
        <w:t xml:space="preserve">1. </w:t>
      </w:r>
      <w:r w:rsidRPr="00D41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  <w:bookmarkEnd w:id="0"/>
      <w:bookmarkEnd w:id="1"/>
    </w:p>
    <w:p w14:paraId="54A622A0" w14:textId="77777777" w:rsidR="00D41B33" w:rsidRPr="00D41B33" w:rsidRDefault="00D41B33" w:rsidP="00D41B33">
      <w:pPr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8B378F" w14:textId="360B85DA" w:rsidR="00D41B33" w:rsidRPr="00D41B33" w:rsidRDefault="00D41B33" w:rsidP="000C12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1.1. Стандарт внешнего муниципального финансового контроля «Экспертиза муниципальных программ (проектов муниципальных программ)» (далее – Стандарт) разработан в соответствии с Федеральным законом от 07.02.2011 №</w:t>
      </w:r>
      <w:r w:rsidR="00AE0F90" w:rsidRPr="00AE0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GoBack"/>
      <w:bookmarkEnd w:id="2"/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6-ФЗ «Об общих принципах организации </w:t>
      </w:r>
      <w:r w:rsidR="009A0A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деятельности контрольно-счетных органов субъектов Российской Федерации, федеральных территорий и муниципальных образований», Положением о Контрольно-счетной палате </w:t>
      </w:r>
      <w:r w:rsid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12F3" w:rsidRP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утвержденного решением совета депутатов муниципального образования «Муринское городское поселение» Всеволожского муниципального района Ленинградской области </w:t>
      </w:r>
      <w:r w:rsidR="00E857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C12F3" w:rsidRP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17.08.2022 № 231 </w:t>
      </w:r>
      <w:r w:rsidR="000C12F3"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(ред. от </w:t>
      </w:r>
      <w:r w:rsidR="009B560F"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>23.12.2025</w:t>
      </w:r>
      <w:r w:rsidR="000C12F3"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12F3"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Регламентом Контрольно-счетной палаты муниципального образования </w:t>
      </w:r>
      <w:bookmarkStart w:id="3" w:name="_Hlk216255693"/>
      <w:r w:rsidR="000C12F3" w:rsidRPr="009B560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C12F3" w:rsidRP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поселение» Всеволожского муниципального района Ленинградской области</w:t>
      </w:r>
      <w:bookmarkEnd w:id="3"/>
      <w:r w:rsidR="000C12F3" w:rsidRP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 w:history="1">
        <w:r w:rsidRPr="00D41B3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Общими требования</w:t>
        </w:r>
      </w:hyperlink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утвержденными постановлением Коллегии Счетной палаты Российской Федерации </w:t>
      </w:r>
      <w:r w:rsidR="00E857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29.03.2022 №2ПК.</w:t>
      </w:r>
    </w:p>
    <w:p w14:paraId="6BDF1DD9" w14:textId="469F109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1.2. Стандарт определяет характеристики, правила и процедуры организации и осуществления деятельности Контрольно-счетной палаты </w:t>
      </w:r>
      <w:r w:rsidR="000C12F3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12F3" w:rsidRPr="000C12F3">
        <w:rPr>
          <w:rFonts w:ascii="Times New Roman" w:eastAsia="Times New Roman" w:hAnsi="Times New Roman" w:cs="Times New Roman"/>
          <w:sz w:val="28"/>
          <w:szCs w:val="28"/>
          <w:lang w:eastAsia="ru-RU"/>
        </w:rPr>
        <w:t>«Муринское городское поселение» Всеволожского муниципального района Ленинградской области</w:t>
      </w:r>
      <w:r w:rsidR="000C12F3"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bookmarkStart w:id="4" w:name="_Hlk216255750"/>
      <w:r w:rsidR="000C12F3">
        <w:rPr>
          <w:rFonts w:ascii="Times New Roman" w:eastAsia="Calibri" w:hAnsi="Times New Roman" w:cs="Times New Roman"/>
          <w:sz w:val="28"/>
          <w:szCs w:val="28"/>
        </w:rPr>
        <w:t>Контрольно-счетная палата муниципального образования</w:t>
      </w:r>
      <w:bookmarkEnd w:id="4"/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) по проведению экспертизы муниципальных программ (проектов муниципальных программ) (далее – муниципальных программ) в пределах полномочий </w:t>
      </w:r>
      <w:r w:rsidR="000C12F3">
        <w:rPr>
          <w:rFonts w:ascii="Times New Roman" w:eastAsia="Calibri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0C12F3"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и требования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к ее результатам.</w:t>
      </w:r>
    </w:p>
    <w:p w14:paraId="6988F0CF" w14:textId="5F1E3CFF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1.3. Стандарт является обязательным к применению должностными лицами </w:t>
      </w:r>
      <w:r w:rsidR="000C12F3">
        <w:rPr>
          <w:rFonts w:ascii="Times New Roman" w:eastAsia="Calibri" w:hAnsi="Times New Roman" w:cs="Times New Roman"/>
          <w:sz w:val="28"/>
          <w:szCs w:val="28"/>
        </w:rPr>
        <w:t>Контрольно-счетная палата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8B3374" w14:textId="5F4C3FE7" w:rsidR="00D41B33" w:rsidRPr="00D41B33" w:rsidRDefault="00D41B33" w:rsidP="00D41B33">
      <w:pPr>
        <w:widowControl w:val="0"/>
        <w:tabs>
          <w:tab w:val="left" w:pos="1276"/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Экспертиза муниципальных программ осуществляется </w:t>
      </w:r>
      <w:r w:rsidR="000C12F3">
        <w:rPr>
          <w:rFonts w:ascii="Times New Roman" w:eastAsia="Calibri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="000C12F3"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п.7 ч.2 ст.9 Федерального закона от 07.02.2011 </w:t>
      </w:r>
      <w:r w:rsidRPr="00D41B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№6-ФЗ «Об общих принципах организации и деятельности контрольно-счетных органов субъектов Российской Федерации, федеральных территорий </w:t>
      </w:r>
      <w:r w:rsidR="00E8576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br/>
      </w:r>
      <w:r w:rsidRPr="00D41B3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 муниципальных образований».</w:t>
      </w:r>
    </w:p>
    <w:p w14:paraId="0841C575" w14:textId="77777777" w:rsidR="00D41B33" w:rsidRPr="00D41B33" w:rsidRDefault="00D41B33" w:rsidP="00D41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1.5. Экспертиза муниципальной программы является экспертно-аналитическим мероприятием.</w:t>
      </w:r>
    </w:p>
    <w:p w14:paraId="5E40C496" w14:textId="1FECF8F9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1.6. 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</w:t>
      </w:r>
      <w:r w:rsidRPr="00D41B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там проведения экспертизы муниципальной программы составляется заключение </w:t>
      </w:r>
      <w:r w:rsidR="000C12F3">
        <w:rPr>
          <w:rFonts w:ascii="Times New Roman" w:eastAsia="Calibri" w:hAnsi="Times New Roman" w:cs="Times New Roman"/>
          <w:sz w:val="28"/>
          <w:szCs w:val="28"/>
        </w:rPr>
        <w:t>Контрольно-счетн</w:t>
      </w:r>
      <w:r w:rsidR="00D61512">
        <w:rPr>
          <w:rFonts w:ascii="Times New Roman" w:eastAsia="Calibri" w:hAnsi="Times New Roman" w:cs="Times New Roman"/>
          <w:sz w:val="28"/>
          <w:szCs w:val="28"/>
        </w:rPr>
        <w:t>ой</w:t>
      </w:r>
      <w:r w:rsidR="000C12F3">
        <w:rPr>
          <w:rFonts w:ascii="Times New Roman" w:eastAsia="Calibri" w:hAnsi="Times New Roman" w:cs="Times New Roman"/>
          <w:sz w:val="28"/>
          <w:szCs w:val="28"/>
        </w:rPr>
        <w:t xml:space="preserve"> палат</w:t>
      </w:r>
      <w:r w:rsidR="00D61512">
        <w:rPr>
          <w:rFonts w:ascii="Times New Roman" w:eastAsia="Calibri" w:hAnsi="Times New Roman" w:cs="Times New Roman"/>
          <w:sz w:val="28"/>
          <w:szCs w:val="28"/>
        </w:rPr>
        <w:t xml:space="preserve">ы </w:t>
      </w:r>
      <w:r w:rsidR="000C12F3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="000C12F3" w:rsidRPr="00D41B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D41B33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заключение)</w:t>
      </w:r>
      <w:r w:rsidRPr="00D41B3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5C29956" w14:textId="0B3C72F6" w:rsidR="00D41B33" w:rsidRPr="00D41B33" w:rsidRDefault="00D41B33" w:rsidP="00D41B33">
      <w:pPr>
        <w:widowControl w:val="0"/>
        <w:tabs>
          <w:tab w:val="left" w:pos="1276"/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 Экспертиза муниципальной программы включает оценку </w:t>
      </w:r>
      <w:r w:rsidR="00E8576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ее соответствия документам стратегического планирования, разрабатываемым на уровне муниципального образования «</w:t>
      </w:r>
      <w:r w:rsidR="00D6151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правовым актам Российской Федерации, </w:t>
      </w:r>
      <w:r w:rsidR="00D6151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Ленинградской области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1512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муниципального образования «Муринское городское поселение» </w:t>
      </w:r>
      <w:r w:rsidR="00D6151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Всеволожского муниципального района Ленинградской области</w:t>
      </w: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817932" w14:textId="77777777" w:rsidR="00D41B33" w:rsidRPr="00D41B33" w:rsidRDefault="00D41B33" w:rsidP="00D41B3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1.8. Основными задачами экспертизы муниципальной программы является:</w:t>
      </w:r>
    </w:p>
    <w:p w14:paraId="13133DDF" w14:textId="29130C61" w:rsidR="00D41B33" w:rsidRPr="00D41B33" w:rsidRDefault="00D41B33" w:rsidP="00D41B3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оценка соответствия положений муниципальной программы правовым актам 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Российской Федерации, </w:t>
      </w:r>
      <w:r w:rsidR="00D61512">
        <w:rPr>
          <w:rFonts w:ascii="Times New Roman" w:eastAsia="Calibri" w:hAnsi="Times New Roman" w:cs="Times New Roman"/>
          <w:color w:val="24292F"/>
          <w:sz w:val="28"/>
          <w:szCs w:val="28"/>
        </w:rPr>
        <w:t>Ленинградской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 области, </w:t>
      </w:r>
      <w:bookmarkStart w:id="5" w:name="_Hlk216256391"/>
      <w:r w:rsidR="00D61512">
        <w:rPr>
          <w:rFonts w:ascii="Times New Roman" w:eastAsia="Calibri" w:hAnsi="Times New Roman" w:cs="Times New Roman"/>
          <w:color w:val="24292F"/>
          <w:sz w:val="28"/>
          <w:szCs w:val="28"/>
        </w:rPr>
        <w:t>муниципального образования «Муринское городское поселение»</w:t>
      </w:r>
      <w:bookmarkEnd w:id="5"/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 </w:t>
      </w:r>
      <w:r w:rsidR="00E85763">
        <w:rPr>
          <w:rFonts w:ascii="Times New Roman" w:eastAsia="Calibri" w:hAnsi="Times New Roman" w:cs="Times New Roman"/>
          <w:color w:val="24292F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и документам стратегического планирования, разрабатываемым на уровне муниципального образования «</w:t>
      </w:r>
      <w:r w:rsidR="00D61512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64394B28" w14:textId="77777777" w:rsidR="00D41B33" w:rsidRPr="00D41B33" w:rsidRDefault="00D41B33" w:rsidP="00D41B3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24292F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анализ структуры и содержания муниципальной программы;  </w:t>
      </w:r>
    </w:p>
    <w:p w14:paraId="050531C0" w14:textId="701CBD79" w:rsidR="00D41B33" w:rsidRPr="00D41B33" w:rsidRDefault="00D41B33" w:rsidP="00D41B3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анализ обоснованности и достаточности планируемых бюджетных ассигнований бюджета </w:t>
      </w:r>
      <w:r w:rsidR="00D61512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D41B33">
        <w:rPr>
          <w:rFonts w:ascii="Times New Roman" w:eastAsia="Calibri" w:hAnsi="Times New Roman" w:cs="Times New Roman"/>
          <w:sz w:val="28"/>
          <w:szCs w:val="28"/>
        </w:rPr>
        <w:t>, для реализации мероприятий муниципальной программы;</w:t>
      </w:r>
    </w:p>
    <w:p w14:paraId="33523BA9" w14:textId="5ACEA3E1" w:rsidR="00D41B33" w:rsidRPr="00D41B33" w:rsidRDefault="00D41B33" w:rsidP="00D41B3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анализ синхронизации муниципальной программы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с государственной программой по соответствующей отрасли;  </w:t>
      </w:r>
    </w:p>
    <w:p w14:paraId="74C7A2F9" w14:textId="77777777" w:rsidR="00D41B33" w:rsidRPr="00D41B33" w:rsidRDefault="00D41B33" w:rsidP="00D41B33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оценка наличия в муниципальной программе количественно измеримых итогов ее реализации;</w:t>
      </w:r>
    </w:p>
    <w:p w14:paraId="29C42FD5" w14:textId="77777777" w:rsidR="00D41B33" w:rsidRPr="00D41B33" w:rsidRDefault="00D41B33" w:rsidP="00D41B3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оценка критериев измеримости (</w:t>
      </w:r>
      <w:proofErr w:type="spellStart"/>
      <w:r w:rsidRPr="00D41B33">
        <w:rPr>
          <w:rFonts w:ascii="Times New Roman" w:eastAsia="Calibri" w:hAnsi="Times New Roman" w:cs="Times New Roman"/>
          <w:sz w:val="28"/>
          <w:szCs w:val="28"/>
        </w:rPr>
        <w:t>счетности</w:t>
      </w:r>
      <w:proofErr w:type="spellEnd"/>
      <w:r w:rsidRPr="00D41B33">
        <w:rPr>
          <w:rFonts w:ascii="Times New Roman" w:eastAsia="Calibri" w:hAnsi="Times New Roman" w:cs="Times New Roman"/>
          <w:sz w:val="28"/>
          <w:szCs w:val="28"/>
        </w:rPr>
        <w:t>) и однократности учета показателей муниципальной программы.</w:t>
      </w:r>
    </w:p>
    <w:p w14:paraId="666BBE24" w14:textId="50D75382" w:rsidR="00D41B33" w:rsidRPr="00D41B33" w:rsidRDefault="00D41B33" w:rsidP="00D41B33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1.9. Экспертизе подлежат муниципальные программы как впервые поступившие в </w:t>
      </w:r>
      <w:r w:rsidR="00D61512">
        <w:rPr>
          <w:rFonts w:ascii="Times New Roman" w:eastAsia="Calibri" w:hAnsi="Times New Roman" w:cs="Times New Roman"/>
          <w:sz w:val="28"/>
          <w:szCs w:val="28"/>
        </w:rPr>
        <w:t>Контрольно-счетную палату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, так и муниципальные программы, внесенные повторно в </w:t>
      </w:r>
      <w:r w:rsidR="00D61512">
        <w:rPr>
          <w:rFonts w:ascii="Times New Roman" w:eastAsia="Calibri" w:hAnsi="Times New Roman" w:cs="Times New Roman"/>
          <w:sz w:val="28"/>
          <w:szCs w:val="28"/>
        </w:rPr>
        <w:t>Контрольно-счетную палату муници</w:t>
      </w:r>
      <w:r w:rsidR="00441B5E">
        <w:rPr>
          <w:rFonts w:ascii="Times New Roman" w:eastAsia="Calibri" w:hAnsi="Times New Roman" w:cs="Times New Roman"/>
          <w:sz w:val="28"/>
          <w:szCs w:val="28"/>
        </w:rPr>
        <w:t>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после устранения замечаний и рассмотрения предложений </w:t>
      </w:r>
      <w:r w:rsidR="00441B5E">
        <w:rPr>
          <w:rFonts w:ascii="Times New Roman" w:eastAsia="Calibri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E6A5B05" w14:textId="5B4E3144" w:rsidR="00D41B33" w:rsidRPr="00D41B33" w:rsidRDefault="00D41B33" w:rsidP="00D41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1.10. Дополнительная экспертиза муниципальной программы проводится в случае недостаточности информации и документов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для подготовки положительного заключения при условии направления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441B5E">
        <w:rPr>
          <w:rFonts w:ascii="Times New Roman" w:eastAsia="Calibri" w:hAnsi="Times New Roman" w:cs="Times New Roman"/>
          <w:sz w:val="28"/>
          <w:szCs w:val="28"/>
        </w:rPr>
        <w:t>Контрольно-счетную палату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дополнительной информации и документов вместе с муниципальной программой. </w:t>
      </w:r>
    </w:p>
    <w:p w14:paraId="6132B6E4" w14:textId="61C4DD63" w:rsidR="00D41B33" w:rsidRPr="00D41B33" w:rsidRDefault="00D41B33" w:rsidP="00D41B3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Положительным заключением считается заключение, в котором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по итогам экспертизы муниципальной программы замечания и предложения отсутствуют.</w:t>
      </w:r>
    </w:p>
    <w:p w14:paraId="719F2E21" w14:textId="77777777" w:rsidR="00D41B33" w:rsidRPr="00D41B33" w:rsidRDefault="00D41B33" w:rsidP="00D41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Также дополнительная экспертиза муниципальной программы может проводиться при единичных изменениях параметров муниципальной программы, не связанных с целями, задачами, сводными мероприятиями (например, корректировка объема финансирования отдельных мероприятий) при наличии положительного заключения по итогам экспертизы муниципальной программы ранее рассмотренного варианта </w:t>
      </w:r>
      <w:r w:rsidRPr="00D41B33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муниципальной программы.</w:t>
      </w:r>
    </w:p>
    <w:p w14:paraId="02B99803" w14:textId="77777777" w:rsidR="00D41B33" w:rsidRPr="00D41B33" w:rsidRDefault="00D41B33" w:rsidP="00D41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1.11. Основные термины и понятия:</w:t>
      </w:r>
    </w:p>
    <w:p w14:paraId="25094D7C" w14:textId="77777777" w:rsidR="00D41B33" w:rsidRPr="00D41B33" w:rsidRDefault="00D41B33" w:rsidP="00D41B33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экспертиза муниципальной программы – экспертно-аналитическое мероприятие, представляющее собой исследование с целью оценить муниципальную программу с точки зрения обеспеченности финансовыми, организационными и иными мерами, целесообразности предполагаемых затрат с учетом ожидаемых результатов;</w:t>
      </w:r>
    </w:p>
    <w:p w14:paraId="70EE4FD5" w14:textId="77777777" w:rsidR="00D41B33" w:rsidRPr="00D41B33" w:rsidRDefault="00D41B33" w:rsidP="00D41B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целевые (индикативные) показатели, индикаторы – показатели, установленные муниципальной программой, для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оценки степени достижения поставленных муниципальной программой целей и задач. </w:t>
      </w:r>
    </w:p>
    <w:p w14:paraId="0179A1A8" w14:textId="77777777" w:rsidR="00D41B33" w:rsidRPr="00D41B33" w:rsidRDefault="00D41B33" w:rsidP="00D41B33">
      <w:pPr>
        <w:widowControl w:val="0"/>
        <w:tabs>
          <w:tab w:val="left" w:pos="993"/>
        </w:tabs>
        <w:spacing w:after="0" w:line="240" w:lineRule="auto"/>
        <w:ind w:left="57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23B6680" w14:textId="77777777" w:rsidR="00D41B33" w:rsidRPr="00D41B33" w:rsidRDefault="00D41B33" w:rsidP="00D41B33">
      <w:pPr>
        <w:widowControl w:val="0"/>
        <w:tabs>
          <w:tab w:val="left" w:pos="28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bookmarkStart w:id="6" w:name="_Toc311946841"/>
      <w:bookmarkStart w:id="7" w:name="_Toc324753703"/>
      <w:r w:rsidRPr="00D41B3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2. </w:t>
      </w:r>
      <w:r w:rsidRPr="00D41B3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 xml:space="preserve">Требования к проведению экспертизы </w:t>
      </w:r>
    </w:p>
    <w:bookmarkEnd w:id="6"/>
    <w:bookmarkEnd w:id="7"/>
    <w:p w14:paraId="2BD80662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79A054" w14:textId="586DF714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2.1. Объем экспертизы муниципальной программы определяется </w:t>
      </w:r>
      <w:r w:rsidR="00441B5E">
        <w:rPr>
          <w:rFonts w:ascii="Times New Roman" w:eastAsia="Calibri" w:hAnsi="Times New Roman" w:cs="Times New Roman"/>
          <w:sz w:val="28"/>
          <w:szCs w:val="28"/>
        </w:rPr>
        <w:t>должностным лицом Контрольно-счетной палаты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, ответственным за ее проведение, исходя из целей и задач экспертизы муниципальной программы и условий ее проведения (срока подготовки заключения, а также полноты представленных материалов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и качества их оформления). </w:t>
      </w:r>
    </w:p>
    <w:p w14:paraId="6A08739E" w14:textId="0DACAB7C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2.2. При проведении экспертизы муниципальной программы учитываются результаты ранее проведенных контрольных и экспертно-аналитических мероприятий в соответствующей сфере формирования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и использования средств бюджета </w:t>
      </w:r>
      <w:r w:rsidR="00441B5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1B5E">
        <w:rPr>
          <w:rFonts w:ascii="Times New Roman" w:eastAsia="Calibri" w:hAnsi="Times New Roman" w:cs="Times New Roman"/>
          <w:sz w:val="28"/>
          <w:szCs w:val="28"/>
        </w:rPr>
        <w:t xml:space="preserve">поселение»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и муниципального имущества. </w:t>
      </w:r>
    </w:p>
    <w:p w14:paraId="61486653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41B3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2.3. В ходе проведения экспертизы муниципальных программ проводится анализ и оценка: </w:t>
      </w:r>
    </w:p>
    <w:p w14:paraId="318A724B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41B33">
        <w:rPr>
          <w:rFonts w:ascii="Times New Roman" w:eastAsia="Calibri" w:hAnsi="Times New Roman" w:cs="Times New Roman"/>
          <w:color w:val="000000"/>
          <w:sz w:val="28"/>
          <w:szCs w:val="28"/>
        </w:rPr>
        <w:t>- соблюдения порядка и сроков утверждения муниципальных программ, предлагаемых к реализации начиная с очередного финансового года, а также соблюдения порядка и сроков внесения изменений в ранее утвержденные муниципальные программы;</w:t>
      </w:r>
    </w:p>
    <w:p w14:paraId="274F6F8E" w14:textId="7F2F010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соответствия муниципальной программы требованиям правовых актов Российской Федерации, </w:t>
      </w:r>
      <w:r w:rsidR="00441B5E">
        <w:rPr>
          <w:rFonts w:ascii="Times New Roman" w:eastAsia="Calibri" w:hAnsi="Times New Roman" w:cs="Times New Roman"/>
          <w:color w:val="24292F"/>
          <w:sz w:val="28"/>
          <w:szCs w:val="28"/>
        </w:rPr>
        <w:t>Ленинградско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й области, </w:t>
      </w:r>
      <w:r w:rsidR="00441B5E">
        <w:rPr>
          <w:rFonts w:ascii="Times New Roman" w:eastAsia="Calibri" w:hAnsi="Times New Roman" w:cs="Times New Roman"/>
          <w:color w:val="24292F"/>
          <w:sz w:val="28"/>
          <w:szCs w:val="28"/>
        </w:rPr>
        <w:t>муниципального образования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 </w:t>
      </w:r>
      <w:r w:rsidRPr="00D41B33">
        <w:rPr>
          <w:rFonts w:ascii="Times New Roman" w:eastAsia="Calibri" w:hAnsi="Times New Roman" w:cs="Times New Roman"/>
          <w:sz w:val="28"/>
          <w:szCs w:val="28"/>
        </w:rPr>
        <w:t>и документам стратегического планирования, разрабатываемым на уровне муниципального образования «</w:t>
      </w:r>
      <w:r w:rsidR="00441B5E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»; </w:t>
      </w:r>
    </w:p>
    <w:p w14:paraId="2D7758EE" w14:textId="343B7922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муниципальной программы на соответствие с решением о бюджете </w:t>
      </w:r>
      <w:r w:rsidR="00441B5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на очередной финансовый год и плановый период;</w:t>
      </w:r>
    </w:p>
    <w:p w14:paraId="569B5ABB" w14:textId="1429B063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стратегических приоритетов муниципальной программы (оценка текущего состояния соответствующей сферы социально-экономического развития муниципального образования «</w:t>
      </w:r>
      <w:r w:rsidR="00441B5E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>», целей муниципальной политики в сфере реализации муниципальной программы);</w:t>
      </w:r>
    </w:p>
    <w:p w14:paraId="20F4A196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целей и задач, а также показателей их характеризующих и реальная </w:t>
      </w:r>
      <w:r w:rsidRPr="00D41B33">
        <w:rPr>
          <w:rFonts w:ascii="Times New Roman" w:eastAsia="Calibri" w:hAnsi="Times New Roman" w:cs="Times New Roman"/>
          <w:sz w:val="28"/>
          <w:szCs w:val="28"/>
        </w:rPr>
        <w:lastRenderedPageBreak/>
        <w:t>достижимость</w:t>
      </w:r>
      <w:r w:rsidRPr="00D41B3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D41B33">
        <w:rPr>
          <w:rFonts w:ascii="Times New Roman" w:eastAsia="Calibri" w:hAnsi="Times New Roman" w:cs="Times New Roman"/>
          <w:bCs/>
          <w:sz w:val="28"/>
          <w:szCs w:val="28"/>
        </w:rPr>
        <w:t>в установленные сроки реализации муниципальной программы</w:t>
      </w:r>
      <w:r w:rsidRPr="00D41B33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3E7AF50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наличия измеряемых (натуральных и стоимостных) показателей, позволяющих оценить степень достижения целей и выполнения задач;</w:t>
      </w:r>
    </w:p>
    <w:p w14:paraId="4A3D7644" w14:textId="68A2D2F5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взаимосвязанности программных мероприятий, в том числе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по срокам реализации, отсутствие дублирования мероприятий других действующих/принимаемых муниципальных программ;</w:t>
      </w:r>
    </w:p>
    <w:p w14:paraId="32EEDF41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соответствия программных мероприятий целям и задачам </w:t>
      </w:r>
      <w:r w:rsidRPr="00D41B33">
        <w:rPr>
          <w:rFonts w:ascii="Times New Roman" w:eastAsia="Calibri" w:hAnsi="Times New Roman" w:cs="Times New Roman"/>
          <w:bCs/>
          <w:sz w:val="28"/>
          <w:szCs w:val="28"/>
        </w:rPr>
        <w:t>муниципальной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программы;</w:t>
      </w:r>
    </w:p>
    <w:p w14:paraId="10F77E35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наличия и обоснованности промежуточных планируемых результатов;</w:t>
      </w:r>
    </w:p>
    <w:p w14:paraId="01B17693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обоснованности объемов финансирования программных мероприятий;</w:t>
      </w:r>
    </w:p>
    <w:p w14:paraId="101E852D" w14:textId="66B690DE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обоснованности источников финансирования и их структуры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по программным мероприятиям, для бюджетного финансирования –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в разрезе целевых статей и направлений расходования;</w:t>
      </w:r>
    </w:p>
    <w:p w14:paraId="7DE7C36C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перечня показателей муниципальной программы и их структурных элементов (контрольных точек структурных элементов) по годам;</w:t>
      </w:r>
    </w:p>
    <w:p w14:paraId="3F41004B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связи с показателями государственной программы и (или) ее структурными элементами;</w:t>
      </w:r>
    </w:p>
    <w:p w14:paraId="3BB5130A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наличие ответственных должностных лиц за реализацию муниципальной программы в целом и за исполнение отдельных программных мероприятий;</w:t>
      </w:r>
    </w:p>
    <w:p w14:paraId="2CA83FA6" w14:textId="04E070D0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механизм управления муниципальной программой, в том числе схемы мониторинга реализации муниципальной программы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и взаимодействия заказчиков и исполнителей программных мероприятий.</w:t>
      </w:r>
    </w:p>
    <w:p w14:paraId="4D9E950D" w14:textId="69F7A750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2.4. Экспертиза изменений муниципальных программ осуществляется в порядке, определенном для экспертизы муниципальной программы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с освещением вопросов правомерности и обоснованности предлагаемых изменений муниципальной программы, соответствия их показателям бюджета </w:t>
      </w:r>
      <w:r w:rsidR="00441B5E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</w:t>
      </w:r>
      <w:r w:rsidR="006409F7">
        <w:rPr>
          <w:rFonts w:ascii="Times New Roman" w:eastAsia="Calibri" w:hAnsi="Times New Roman" w:cs="Times New Roman"/>
          <w:sz w:val="28"/>
          <w:szCs w:val="28"/>
        </w:rPr>
        <w:t>»</w:t>
      </w:r>
      <w:r w:rsidRPr="00D41B33">
        <w:rPr>
          <w:rFonts w:ascii="Times New Roman" w:eastAsia="Calibri" w:hAnsi="Times New Roman" w:cs="Times New Roman"/>
          <w:sz w:val="28"/>
          <w:szCs w:val="28"/>
        </w:rPr>
        <w:t>, а также:</w:t>
      </w:r>
    </w:p>
    <w:p w14:paraId="57C8F414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корректности предлагаемых изменений (отсутствие изменений программы «задним числом»);</w:t>
      </w:r>
    </w:p>
    <w:p w14:paraId="534893BB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логичности предлагаемых изменений (отсутствие внутренних противоречий в новом варианте муниципальной программы; согласованность изменений финансирования, программных мероприятий, целевых (индикативных) показателей и ожидаемых результатов);</w:t>
      </w:r>
    </w:p>
    <w:p w14:paraId="22585F6D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целесообразности предлагаемых изменений (потенциальная эффективность предлагаемых мер);</w:t>
      </w:r>
    </w:p>
    <w:p w14:paraId="3351A10E" w14:textId="2F08C5E4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устранения или сохранения нарушений и недостатков муниципальной программы, отмеченных </w:t>
      </w:r>
      <w:r w:rsidR="006409F7">
        <w:rPr>
          <w:rFonts w:ascii="Times New Roman" w:eastAsia="Calibri" w:hAnsi="Times New Roman" w:cs="Times New Roman"/>
          <w:sz w:val="28"/>
          <w:szCs w:val="28"/>
        </w:rPr>
        <w:t>Контрольно-счетной палатой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ранее по результатам экспертизы муниципальной программы.</w:t>
      </w:r>
    </w:p>
    <w:p w14:paraId="5D9C625D" w14:textId="1635DA14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2.5. Срок проведения экспертизы муниципальной программы составляет </w:t>
      </w:r>
      <w:r w:rsidR="004F06CE">
        <w:rPr>
          <w:rFonts w:ascii="Times New Roman" w:eastAsia="Calibri" w:hAnsi="Times New Roman" w:cs="Times New Roman"/>
          <w:sz w:val="28"/>
          <w:szCs w:val="28"/>
        </w:rPr>
        <w:t xml:space="preserve">не менее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10 рабочих дней, исчисляемых со дня поступления </w:t>
      </w:r>
      <w:r w:rsidRPr="00D41B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муниципальной программы в </w:t>
      </w:r>
      <w:bookmarkStart w:id="8" w:name="_Hlk216258410"/>
      <w:r w:rsidR="004F501A">
        <w:rPr>
          <w:rFonts w:ascii="Times New Roman" w:eastAsia="Calibri" w:hAnsi="Times New Roman" w:cs="Times New Roman"/>
          <w:sz w:val="28"/>
          <w:szCs w:val="28"/>
        </w:rPr>
        <w:t>Контрольно-счетную палату муниципального образования</w:t>
      </w:r>
      <w:bookmarkEnd w:id="8"/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376602D" w14:textId="5CDAA125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Срок проведения экспертизы изменений муниципальной программы составляет </w:t>
      </w:r>
      <w:r w:rsidR="004F501A">
        <w:rPr>
          <w:rFonts w:ascii="Times New Roman" w:eastAsia="Calibri" w:hAnsi="Times New Roman" w:cs="Times New Roman"/>
          <w:sz w:val="28"/>
          <w:szCs w:val="28"/>
        </w:rPr>
        <w:t xml:space="preserve">не менее 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5 рабочих дней, исчисляемых со дня поступления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4F501A" w:rsidRPr="004F501A">
        <w:rPr>
          <w:rFonts w:ascii="Times New Roman" w:eastAsia="Calibri" w:hAnsi="Times New Roman" w:cs="Times New Roman"/>
          <w:sz w:val="28"/>
          <w:szCs w:val="28"/>
        </w:rPr>
        <w:t>Контрольно-счетную палату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F5488BE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left="34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90EDE87" w14:textId="77777777" w:rsidR="00D41B33" w:rsidRPr="00D41B33" w:rsidRDefault="00D41B33" w:rsidP="00D41B33">
      <w:pPr>
        <w:widowControl w:val="0"/>
        <w:shd w:val="clear" w:color="auto" w:fill="FFFFFF"/>
        <w:tabs>
          <w:tab w:val="left" w:pos="28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</w:pPr>
      <w:bookmarkStart w:id="9" w:name="l59"/>
      <w:bookmarkStart w:id="10" w:name="l13"/>
      <w:bookmarkStart w:id="11" w:name="l60"/>
      <w:bookmarkStart w:id="12" w:name="l14"/>
      <w:bookmarkStart w:id="13" w:name="l58"/>
      <w:bookmarkStart w:id="14" w:name="_Toc312083041"/>
      <w:bookmarkStart w:id="15" w:name="_Toc324753704"/>
      <w:bookmarkEnd w:id="9"/>
      <w:bookmarkEnd w:id="10"/>
      <w:bookmarkEnd w:id="11"/>
      <w:bookmarkEnd w:id="12"/>
      <w:bookmarkEnd w:id="13"/>
      <w:r w:rsidRPr="00D41B3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3. </w:t>
      </w:r>
      <w:r w:rsidRPr="00D41B33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/>
        </w:rPr>
        <w:t>Требования к оформлению результатов экспертизы</w:t>
      </w:r>
      <w:bookmarkEnd w:id="14"/>
      <w:bookmarkEnd w:id="15"/>
    </w:p>
    <w:p w14:paraId="7A7BC478" w14:textId="77777777" w:rsidR="00D41B33" w:rsidRPr="00D41B33" w:rsidRDefault="00D41B33" w:rsidP="00D41B33">
      <w:pPr>
        <w:spacing w:after="0" w:line="240" w:lineRule="auto"/>
        <w:ind w:left="5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2D3137" w14:textId="77777777" w:rsidR="00D41B33" w:rsidRPr="00D41B33" w:rsidRDefault="00D41B33" w:rsidP="00D41B33">
      <w:pPr>
        <w:widowControl w:val="0"/>
        <w:tabs>
          <w:tab w:val="left" w:pos="1276"/>
          <w:tab w:val="left" w:pos="13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1B33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Заключение не должно содержать политических оценок муниципальной программы.</w:t>
      </w:r>
    </w:p>
    <w:p w14:paraId="55C61479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3.2. Заключение состоит из вводной и содержательной частей.</w:t>
      </w:r>
    </w:p>
    <w:p w14:paraId="2B0C4BC9" w14:textId="77777777" w:rsidR="00D41B33" w:rsidRPr="00D41B33" w:rsidRDefault="00D41B33" w:rsidP="00D41B3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3.3. В вводной части заключения указываются реквизиты документов, на основании и с учетом которых проведена экспертиза муниципальной программы, перечень документов, предоставленных с муниципальной программой, перечень дополнительно запрошенных и/или изученных в ходе экспертизы муниципальной программы документов, материалы которых были учтены при подготовке заключения. </w:t>
      </w:r>
    </w:p>
    <w:p w14:paraId="11C43218" w14:textId="1E5792A7" w:rsidR="00D41B33" w:rsidRPr="00D41B33" w:rsidRDefault="00D41B33" w:rsidP="00D41B33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3.4. В содержательной части заключения исследуется муниципальная программа, в том числе общее изменение объема финансирования с оценкой его обоснованности, проверяются соответствие объемов финансирования паспорту муниципальной программы, изменение целевых показателей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в связи с изменением объемов финансирования с оценкой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их обоснованности; дается оценка финансовых последствий принимаемых изменений; делаются выводы и даются рекомендации.</w:t>
      </w:r>
    </w:p>
    <w:p w14:paraId="2EC26E8E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В содержательной части заключения, дается оценка:</w:t>
      </w:r>
    </w:p>
    <w:p w14:paraId="7417FB06" w14:textId="071C7023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24292F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соответствия муниципальной программы требованиям правовых актов Российской Федерации, </w:t>
      </w:r>
      <w:r w:rsidR="00F53658">
        <w:rPr>
          <w:rFonts w:ascii="Times New Roman" w:eastAsia="Calibri" w:hAnsi="Times New Roman" w:cs="Times New Roman"/>
          <w:color w:val="24292F"/>
          <w:sz w:val="28"/>
          <w:szCs w:val="28"/>
        </w:rPr>
        <w:t>Ленинградской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 области, </w:t>
      </w:r>
      <w:r w:rsidR="00F53658">
        <w:rPr>
          <w:rFonts w:ascii="Times New Roman" w:eastAsia="Calibri" w:hAnsi="Times New Roman" w:cs="Times New Roman"/>
          <w:color w:val="24292F"/>
          <w:sz w:val="28"/>
          <w:szCs w:val="28"/>
        </w:rPr>
        <w:t>муниципального образования</w:t>
      </w: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>;</w:t>
      </w:r>
    </w:p>
    <w:p w14:paraId="57061348" w14:textId="19189CD8" w:rsidR="00D41B33" w:rsidRPr="00D41B33" w:rsidRDefault="00D41B33" w:rsidP="00D41B33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color w:val="24292F"/>
          <w:sz w:val="28"/>
          <w:szCs w:val="28"/>
        </w:rPr>
        <w:t xml:space="preserve">- соответствия </w:t>
      </w:r>
      <w:r w:rsidRPr="00D41B33">
        <w:rPr>
          <w:rFonts w:ascii="Times New Roman" w:eastAsia="Calibri" w:hAnsi="Times New Roman" w:cs="Times New Roman"/>
          <w:sz w:val="28"/>
          <w:szCs w:val="28"/>
        </w:rPr>
        <w:t>документам стратегического планирования, разрабатываемым на уровне муниципального образования «</w:t>
      </w:r>
      <w:r w:rsidR="00F53658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1F1EA5F9" w14:textId="77777777" w:rsidR="00D41B33" w:rsidRPr="00D41B33" w:rsidRDefault="00D41B33" w:rsidP="00D41B33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показателей муниципальной программы, характеризующие достижение национальных целей развития;</w:t>
      </w:r>
    </w:p>
    <w:p w14:paraId="75D1FBC0" w14:textId="20A1E1AB" w:rsidR="00D41B33" w:rsidRPr="00D41B33" w:rsidRDefault="00D41B33" w:rsidP="00D41B33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параметров финансового обеспечения реализации муниципальной программы в рамках проекта бюджета </w:t>
      </w:r>
      <w:r w:rsidR="00F5365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«Муринское городское поселение»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на очередной финансовый год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и плановый период.</w:t>
      </w:r>
    </w:p>
    <w:p w14:paraId="13B3DABB" w14:textId="7D5B1E28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В заключении отражаются наиболее существенные проблемные вопросы, выявленные в ходе экспертизы муниципальной программы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в отношении следующих элементов и принципиальных решений проекта муниципальной программы:</w:t>
      </w:r>
    </w:p>
    <w:p w14:paraId="75DAF3A6" w14:textId="26F1ECFF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анализа предметной сферы жизнедеятельности муниципального образования «</w:t>
      </w:r>
      <w:r w:rsidR="00F53658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6BC21E97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определения целей, выбора ожидаемых результатов;</w:t>
      </w:r>
    </w:p>
    <w:p w14:paraId="111C674B" w14:textId="64BE614F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- постановки задач, выбора принципиальных подходов решения </w:t>
      </w:r>
      <w:r w:rsidRPr="00D41B33">
        <w:rPr>
          <w:rFonts w:ascii="Times New Roman" w:eastAsia="Calibri" w:hAnsi="Times New Roman" w:cs="Times New Roman"/>
          <w:sz w:val="28"/>
          <w:szCs w:val="28"/>
        </w:rPr>
        <w:lastRenderedPageBreak/>
        <w:t>проблемы (улучшения состояния жизнедеятельности муниципального образования «</w:t>
      </w:r>
      <w:r w:rsidR="00F53658">
        <w:rPr>
          <w:rFonts w:ascii="Times New Roman" w:eastAsia="Calibri" w:hAnsi="Times New Roman" w:cs="Times New Roman"/>
          <w:sz w:val="28"/>
          <w:szCs w:val="28"/>
        </w:rPr>
        <w:t>Муринское городское поселение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»); </w:t>
      </w:r>
    </w:p>
    <w:p w14:paraId="09B35309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- формирования программных мероприятий, в том числе определения параметров сводных муниципальных заданий на оказание муниципальных услуг (выполнение работ).</w:t>
      </w:r>
    </w:p>
    <w:p w14:paraId="3F8528E2" w14:textId="77777777" w:rsidR="00D41B33" w:rsidRPr="00D41B33" w:rsidRDefault="00D41B33" w:rsidP="00D41B33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Обязательно в заключении приводятся данные об общем объеме финансирования, в том числе по годам, при рассмотрении проекта вновь принимаемой муниципальной программы, о сумме изменения объемов финансирования при рассмотрении проекта корректировки муниципальной программы.</w:t>
      </w:r>
    </w:p>
    <w:p w14:paraId="727E2ACF" w14:textId="54856849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3.5. При проведении повторной экспертизы муниципальной программы, дополнительной экспертизы муниципальной программы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во вводной части указывается причина их проведения (устранение замечаний, предоставление дополнительных документов, изменение первоначальной муниципальной программы, в т.ч. объемов финансирования). В содержательной части по итогам повторной экспертизы муниципальной программы необходимо описать устраненные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по рекомендации контрольно-счетного органа нарушения и недостатки.</w:t>
      </w:r>
    </w:p>
    <w:p w14:paraId="6D3D36B1" w14:textId="1CFEAB2A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3.6. При обнаружении в ходе проведения экспертизы муниципальной программы коррупциогенных факторов в заключении </w:t>
      </w:r>
      <w:r w:rsidR="0089310E">
        <w:rPr>
          <w:rFonts w:ascii="Times New Roman" w:eastAsia="Calibri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по итогам экспертизы муниципальной программы должна быть отражена соответствующая информация. Коррупциогенные факторы определяются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Федерации, </w:t>
      </w:r>
      <w:hyperlink r:id="rId12" w:history="1">
        <w:r w:rsidRPr="00D41B33">
          <w:rPr>
            <w:rFonts w:ascii="Times New Roman" w:eastAsia="Calibri" w:hAnsi="Times New Roman" w:cs="Times New Roman"/>
            <w:sz w:val="28"/>
            <w:szCs w:val="28"/>
          </w:rPr>
          <w:t>Стандартом внешнего муниципального финансового контроля «</w:t>
        </w:r>
        <w:r w:rsidR="000E671A" w:rsidRPr="000E671A">
          <w:rPr>
            <w:rFonts w:ascii="Times New Roman" w:eastAsia="Calibri" w:hAnsi="Times New Roman" w:cs="Times New Roman"/>
            <w:sz w:val="28"/>
            <w:szCs w:val="28"/>
          </w:rPr>
          <w:t xml:space="preserve">Участие в пределах полномочий </w:t>
        </w:r>
        <w:r w:rsidR="00E85763">
          <w:rPr>
            <w:rFonts w:ascii="Times New Roman" w:eastAsia="Calibri" w:hAnsi="Times New Roman" w:cs="Times New Roman"/>
            <w:sz w:val="28"/>
            <w:szCs w:val="28"/>
          </w:rPr>
          <w:br/>
        </w:r>
        <w:r w:rsidR="000E671A" w:rsidRPr="000E671A">
          <w:rPr>
            <w:rFonts w:ascii="Times New Roman" w:eastAsia="Calibri" w:hAnsi="Times New Roman" w:cs="Times New Roman"/>
            <w:sz w:val="28"/>
            <w:szCs w:val="28"/>
          </w:rPr>
          <w:t>в мероприятиях, направленных на противодействие коррупции</w:t>
        </w:r>
        <w:r w:rsidRPr="00D41B33">
          <w:rPr>
            <w:rFonts w:ascii="Times New Roman" w:eastAsia="Calibri" w:hAnsi="Times New Roman" w:cs="Times New Roman"/>
            <w:sz w:val="28"/>
            <w:szCs w:val="28"/>
          </w:rPr>
          <w:t>»</w:t>
        </w:r>
      </w:hyperlink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, утвержденным </w:t>
      </w:r>
      <w:r w:rsidR="000E671A" w:rsidRPr="000E671A">
        <w:rPr>
          <w:rFonts w:ascii="Times New Roman" w:eastAsia="Calibri" w:hAnsi="Times New Roman" w:cs="Times New Roman"/>
          <w:sz w:val="28"/>
          <w:szCs w:val="28"/>
        </w:rPr>
        <w:t xml:space="preserve">распоряжением Контрольно-счетной палаты </w:t>
      </w:r>
      <w:r w:rsidR="000E671A">
        <w:rPr>
          <w:rFonts w:ascii="Times New Roman" w:eastAsia="Calibri" w:hAnsi="Times New Roman" w:cs="Times New Roman"/>
          <w:sz w:val="28"/>
          <w:szCs w:val="28"/>
        </w:rPr>
        <w:t>муниципального образования от 28.07.2025 № 10/01-04</w:t>
      </w:r>
      <w:r w:rsidRPr="00D41B3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06808EE" w14:textId="77777777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>3.7. Все суждения и оценки, отраженные в заключении, должны подтверждаться ссылками на исследованные положения муниципальной программы и (при необходимости) на действующий правовые акты.</w:t>
      </w:r>
    </w:p>
    <w:p w14:paraId="122B6A35" w14:textId="1F724CEC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3.8. В заключении </w:t>
      </w:r>
      <w:r w:rsidR="000E671A">
        <w:rPr>
          <w:rFonts w:ascii="Times New Roman" w:eastAsia="Calibri" w:hAnsi="Times New Roman" w:cs="Times New Roman"/>
          <w:sz w:val="28"/>
          <w:szCs w:val="28"/>
        </w:rPr>
        <w:t>Контрольно-счетной</w:t>
      </w:r>
      <w:r w:rsidR="00363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82806">
        <w:rPr>
          <w:rFonts w:ascii="Times New Roman" w:eastAsia="Calibri" w:hAnsi="Times New Roman" w:cs="Times New Roman"/>
          <w:sz w:val="28"/>
          <w:szCs w:val="28"/>
        </w:rPr>
        <w:t>палаты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по итогам экспертизы муниципальной программы не даются рекомендации по утверждению или отклонению представленной муниципальной программы. В заключении выражается мнение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о необходимости рассмотрения разработчиком муниципальной программы замечаний и предложений, изложенных в заключении, внесения изменений в муниципальную программу, либо информация об отсутствии замечаний </w:t>
      </w:r>
      <w:r w:rsidR="00E85763">
        <w:rPr>
          <w:rFonts w:ascii="Times New Roman" w:eastAsia="Calibri" w:hAnsi="Times New Roman" w:cs="Times New Roman"/>
          <w:sz w:val="28"/>
          <w:szCs w:val="28"/>
        </w:rPr>
        <w:br/>
      </w:r>
      <w:r w:rsidRPr="00D41B33">
        <w:rPr>
          <w:rFonts w:ascii="Times New Roman" w:eastAsia="Calibri" w:hAnsi="Times New Roman" w:cs="Times New Roman"/>
          <w:sz w:val="28"/>
          <w:szCs w:val="28"/>
        </w:rPr>
        <w:t>и предложений по итогам экспертизы муниципальной программы.</w:t>
      </w:r>
    </w:p>
    <w:p w14:paraId="26961B44" w14:textId="2A5B19FD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3.9. Заключение </w:t>
      </w:r>
      <w:bookmarkStart w:id="16" w:name="_Hlk216268823"/>
      <w:r w:rsidR="00882806">
        <w:rPr>
          <w:rFonts w:ascii="Times New Roman" w:eastAsia="Calibri" w:hAnsi="Times New Roman" w:cs="Times New Roman"/>
          <w:sz w:val="28"/>
          <w:szCs w:val="28"/>
        </w:rPr>
        <w:t>Контрольно-счетной палаты муниципального образования</w:t>
      </w:r>
      <w:bookmarkEnd w:id="16"/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по итогам экспертизы муниципальной программы (изменений в муниципальную программу) подписывается председателем </w:t>
      </w:r>
      <w:r w:rsidR="00882806">
        <w:rPr>
          <w:rFonts w:ascii="Times New Roman" w:eastAsia="Calibri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или лицом, его замещающим. </w:t>
      </w:r>
    </w:p>
    <w:p w14:paraId="67A0D964" w14:textId="6277495C" w:rsidR="00D41B33" w:rsidRPr="00D41B33" w:rsidRDefault="00D41B33" w:rsidP="00D41B33">
      <w:pPr>
        <w:widowControl w:val="0"/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1B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3.10. Информационное письмо со сведениями о результатах проведенной экспертизы муниципальной программы может быть направлено Главе </w:t>
      </w:r>
      <w:r w:rsidR="00882806">
        <w:rPr>
          <w:rFonts w:ascii="Times New Roman" w:eastAsia="Calibri" w:hAnsi="Times New Roman" w:cs="Times New Roman"/>
          <w:sz w:val="28"/>
          <w:szCs w:val="28"/>
        </w:rPr>
        <w:t>муниципального образования</w:t>
      </w:r>
      <w:r w:rsidRPr="00D41B33">
        <w:rPr>
          <w:rFonts w:ascii="Times New Roman" w:eastAsia="Calibri" w:hAnsi="Times New Roman" w:cs="Times New Roman"/>
          <w:sz w:val="28"/>
          <w:szCs w:val="28"/>
        </w:rPr>
        <w:t xml:space="preserve"> по инициативе председателя </w:t>
      </w:r>
      <w:r w:rsidR="00882806">
        <w:rPr>
          <w:rFonts w:ascii="Times New Roman" w:eastAsia="Calibri" w:hAnsi="Times New Roman" w:cs="Times New Roman"/>
          <w:sz w:val="28"/>
          <w:szCs w:val="28"/>
        </w:rPr>
        <w:t>Контрольно-счетной палаты муниципального образования</w:t>
      </w:r>
      <w:r w:rsidR="00882806" w:rsidRPr="00D41B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1B33">
        <w:rPr>
          <w:rFonts w:ascii="Times New Roman" w:eastAsia="Calibri" w:hAnsi="Times New Roman" w:cs="Times New Roman"/>
          <w:sz w:val="28"/>
          <w:szCs w:val="28"/>
        </w:rPr>
        <w:t>или по запросу указанного лица.</w:t>
      </w:r>
    </w:p>
    <w:p w14:paraId="20C0BB6E" w14:textId="77777777" w:rsidR="00D41B33" w:rsidRPr="00D41B33" w:rsidRDefault="00D41B33" w:rsidP="00D41B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A4B9C" w14:textId="77777777" w:rsidR="00B37ED5" w:rsidRDefault="00B37ED5"/>
    <w:sectPr w:rsidR="00B37ED5" w:rsidSect="00D41B33">
      <w:headerReference w:type="even" r:id="rId13"/>
      <w:headerReference w:type="default" r:id="rId14"/>
      <w:footerReference w:type="even" r:id="rId15"/>
      <w:footerReference w:type="default" r:id="rId16"/>
      <w:pgSz w:w="11906" w:h="16838" w:code="9"/>
      <w:pgMar w:top="1134" w:right="1134" w:bottom="1134" w:left="1701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3FCFCD" w14:textId="77777777" w:rsidR="00B81B26" w:rsidRDefault="00B81B26">
      <w:pPr>
        <w:spacing w:after="0" w:line="240" w:lineRule="auto"/>
      </w:pPr>
      <w:r>
        <w:separator/>
      </w:r>
    </w:p>
  </w:endnote>
  <w:endnote w:type="continuationSeparator" w:id="0">
    <w:p w14:paraId="6DBEB1A3" w14:textId="77777777" w:rsidR="00B81B26" w:rsidRDefault="00B81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EED0A" w14:textId="77777777" w:rsidR="00087ACA" w:rsidRDefault="00E85763" w:rsidP="00087A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E786727" w14:textId="77777777" w:rsidR="00087ACA" w:rsidRDefault="00B81B26" w:rsidP="00087AC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5A1140" w14:textId="77777777" w:rsidR="00561EBA" w:rsidRDefault="00E85763" w:rsidP="00D7463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5547CAB" w14:textId="77777777" w:rsidR="00561EBA" w:rsidRDefault="00B81B26" w:rsidP="00DC0631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82CB3" w14:textId="77777777" w:rsidR="00561EBA" w:rsidRDefault="00B81B26" w:rsidP="00261D40">
    <w:pPr>
      <w:pStyle w:val="a3"/>
      <w:ind w:right="360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1B6B7" w14:textId="77777777" w:rsidR="00B81B26" w:rsidRDefault="00B81B26">
      <w:pPr>
        <w:spacing w:after="0" w:line="240" w:lineRule="auto"/>
      </w:pPr>
      <w:r>
        <w:separator/>
      </w:r>
    </w:p>
  </w:footnote>
  <w:footnote w:type="continuationSeparator" w:id="0">
    <w:p w14:paraId="74F70F03" w14:textId="77777777" w:rsidR="00B81B26" w:rsidRDefault="00B81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EB0D8" w14:textId="77777777" w:rsidR="00087ACA" w:rsidRDefault="00E85763" w:rsidP="00087AC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3631832" w14:textId="77777777" w:rsidR="00087ACA" w:rsidRDefault="00B81B2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F9769" w14:textId="77777777" w:rsidR="00087ACA" w:rsidRDefault="00E85763" w:rsidP="00087ACA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20</w:t>
    </w:r>
    <w:r>
      <w:rPr>
        <w:rStyle w:val="a5"/>
      </w:rPr>
      <w:fldChar w:fldCharType="end"/>
    </w:r>
  </w:p>
  <w:p w14:paraId="66A061B2" w14:textId="77777777" w:rsidR="00087ACA" w:rsidRDefault="00B81B26" w:rsidP="00087ACA">
    <w:pPr>
      <w:pStyle w:val="a6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84D76" w14:textId="77777777" w:rsidR="00087ACA" w:rsidRDefault="00B81B26" w:rsidP="00087ACA">
    <w:pPr>
      <w:pStyle w:val="a6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3263B" w14:textId="77777777" w:rsidR="00561EBA" w:rsidRDefault="00E85763" w:rsidP="002A475D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13E72E9" w14:textId="77777777" w:rsidR="00561EBA" w:rsidRDefault="00B81B26">
    <w:pPr>
      <w:pStyle w:val="a6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B4E8E1" w14:textId="77777777" w:rsidR="00561EBA" w:rsidRDefault="00E85763" w:rsidP="002A475D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14:paraId="4E56B683" w14:textId="77777777" w:rsidR="00561EBA" w:rsidRDefault="00B81B2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990"/>
    <w:rsid w:val="00036990"/>
    <w:rsid w:val="000C12F3"/>
    <w:rsid w:val="000E671A"/>
    <w:rsid w:val="00252E0E"/>
    <w:rsid w:val="003316E7"/>
    <w:rsid w:val="003631E9"/>
    <w:rsid w:val="003B6E54"/>
    <w:rsid w:val="00441B5E"/>
    <w:rsid w:val="004F06CE"/>
    <w:rsid w:val="004F501A"/>
    <w:rsid w:val="006409F7"/>
    <w:rsid w:val="00882806"/>
    <w:rsid w:val="0089310E"/>
    <w:rsid w:val="009A0ADC"/>
    <w:rsid w:val="009B560F"/>
    <w:rsid w:val="00AE0F90"/>
    <w:rsid w:val="00B37ED5"/>
    <w:rsid w:val="00B81B26"/>
    <w:rsid w:val="00C10CB4"/>
    <w:rsid w:val="00D35A73"/>
    <w:rsid w:val="00D41B33"/>
    <w:rsid w:val="00D61512"/>
    <w:rsid w:val="00DC7ECD"/>
    <w:rsid w:val="00E85763"/>
    <w:rsid w:val="00F5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85073"/>
  <w15:chartTrackingRefBased/>
  <w15:docId w15:val="{5EEF0997-831F-44A7-A78D-18750089E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41B3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rsid w:val="00D41B3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41B33"/>
  </w:style>
  <w:style w:type="paragraph" w:styleId="a6">
    <w:name w:val="header"/>
    <w:basedOn w:val="a"/>
    <w:link w:val="a7"/>
    <w:rsid w:val="00D41B3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D41B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ksp-kursk.ru/images/stories/mtrl/29_04_13_2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70134432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ED66E-4625-4575-A8EB-C15FF720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9</Pages>
  <Words>2377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8</cp:revision>
  <dcterms:created xsi:type="dcterms:W3CDTF">2025-12-10T07:25:00Z</dcterms:created>
  <dcterms:modified xsi:type="dcterms:W3CDTF">2025-12-25T13:32:00Z</dcterms:modified>
</cp:coreProperties>
</file>