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059E2F" w14:textId="77777777" w:rsidR="00BD0E48" w:rsidRPr="00BD0E48" w:rsidRDefault="00BD0E48" w:rsidP="00BD0E48">
      <w:pPr>
        <w:widowControl w:val="0"/>
        <w:autoSpaceDE w:val="0"/>
        <w:autoSpaceDN w:val="0"/>
        <w:spacing w:after="0" w:line="240" w:lineRule="auto"/>
        <w:ind w:right="-1" w:hanging="426"/>
        <w:jc w:val="right"/>
        <w:outlineLvl w:val="0"/>
        <w:rPr>
          <w:rFonts w:ascii="Times New Roman" w:eastAsiaTheme="minorEastAsia" w:hAnsi="Times New Roman" w:cs="Times New Roman"/>
          <w:sz w:val="28"/>
          <w:szCs w:val="28"/>
          <w:lang w:eastAsia="ru-RU"/>
        </w:rPr>
      </w:pPr>
      <w:r w:rsidRPr="00BD0E48">
        <w:rPr>
          <w:rFonts w:ascii="Times New Roman" w:eastAsiaTheme="minorEastAsia" w:hAnsi="Times New Roman" w:cs="Times New Roman"/>
          <w:sz w:val="28"/>
          <w:szCs w:val="28"/>
          <w:lang w:eastAsia="ru-RU"/>
        </w:rPr>
        <w:t xml:space="preserve">  </w:t>
      </w:r>
    </w:p>
    <w:tbl>
      <w:tblPr>
        <w:tblW w:w="0" w:type="auto"/>
        <w:tblLook w:val="04A0" w:firstRow="1" w:lastRow="0" w:firstColumn="1" w:lastColumn="0" w:noHBand="0" w:noVBand="1"/>
      </w:tblPr>
      <w:tblGrid>
        <w:gridCol w:w="4531"/>
        <w:gridCol w:w="4531"/>
      </w:tblGrid>
      <w:tr w:rsidR="00BD0E48" w:rsidRPr="00BD0E48" w14:paraId="2F920261" w14:textId="77777777" w:rsidTr="00BD0E48">
        <w:tc>
          <w:tcPr>
            <w:tcW w:w="4531" w:type="dxa"/>
          </w:tcPr>
          <w:p w14:paraId="1F923B1B" w14:textId="77777777" w:rsidR="00BD0E48" w:rsidRPr="00BD0E48" w:rsidRDefault="00BD0E48" w:rsidP="00BD0E48">
            <w:pPr>
              <w:widowControl w:val="0"/>
              <w:autoSpaceDE w:val="0"/>
              <w:autoSpaceDN w:val="0"/>
              <w:spacing w:after="0" w:line="240" w:lineRule="auto"/>
              <w:ind w:right="-1"/>
              <w:jc w:val="right"/>
              <w:outlineLvl w:val="0"/>
              <w:rPr>
                <w:rFonts w:ascii="Times New Roman" w:eastAsiaTheme="minorEastAsia" w:hAnsi="Times New Roman" w:cs="Times New Roman"/>
                <w:sz w:val="28"/>
                <w:szCs w:val="28"/>
                <w:lang w:eastAsia="ru-RU"/>
              </w:rPr>
            </w:pPr>
          </w:p>
        </w:tc>
        <w:tc>
          <w:tcPr>
            <w:tcW w:w="4531" w:type="dxa"/>
          </w:tcPr>
          <w:p w14:paraId="47F23FF8" w14:textId="77777777" w:rsidR="00BD0E48" w:rsidRPr="00BD0E48" w:rsidRDefault="00BD0E48" w:rsidP="00BD0E48">
            <w:pPr>
              <w:widowControl w:val="0"/>
              <w:autoSpaceDE w:val="0"/>
              <w:autoSpaceDN w:val="0"/>
              <w:spacing w:before="73" w:after="0" w:line="240" w:lineRule="auto"/>
              <w:ind w:right="-138"/>
              <w:rPr>
                <w:rFonts w:ascii="Times New Roman" w:eastAsia="Times New Roman" w:hAnsi="Times New Roman" w:cs="Times New Roman"/>
                <w:spacing w:val="-2"/>
                <w:sz w:val="28"/>
                <w:szCs w:val="28"/>
                <w:lang w:eastAsia="ru-RU"/>
              </w:rPr>
            </w:pPr>
            <w:r w:rsidRPr="00BD0E48">
              <w:rPr>
                <w:rFonts w:ascii="Times New Roman" w:eastAsia="Times New Roman" w:hAnsi="Times New Roman" w:cs="Times New Roman"/>
                <w:spacing w:val="-2"/>
                <w:sz w:val="28"/>
                <w:szCs w:val="28"/>
                <w:lang w:eastAsia="ru-RU"/>
              </w:rPr>
              <w:t>Утверждено</w:t>
            </w:r>
          </w:p>
          <w:p w14:paraId="338CD9AC" w14:textId="77777777" w:rsidR="00BD0E48" w:rsidRPr="00BD0E48" w:rsidRDefault="00BD0E48" w:rsidP="00BD0E48">
            <w:pPr>
              <w:widowControl w:val="0"/>
              <w:autoSpaceDE w:val="0"/>
              <w:autoSpaceDN w:val="0"/>
              <w:spacing w:before="73" w:after="0" w:line="240" w:lineRule="auto"/>
              <w:ind w:right="-138"/>
              <w:rPr>
                <w:rFonts w:ascii="Times New Roman" w:eastAsia="Times New Roman" w:hAnsi="Times New Roman" w:cs="Times New Roman"/>
                <w:spacing w:val="-2"/>
                <w:sz w:val="24"/>
                <w:szCs w:val="24"/>
                <w:lang w:eastAsia="ru-RU"/>
              </w:rPr>
            </w:pPr>
            <w:r w:rsidRPr="00BD0E48">
              <w:rPr>
                <w:rFonts w:ascii="Times New Roman" w:eastAsia="Times New Roman" w:hAnsi="Times New Roman" w:cs="Times New Roman"/>
                <w:spacing w:val="-2"/>
                <w:sz w:val="24"/>
                <w:szCs w:val="24"/>
                <w:lang w:eastAsia="ru-RU"/>
              </w:rPr>
              <w:t>Распоряжением Контрольно-счетной палаты муниципального образования «Муринское городское поселение»</w:t>
            </w:r>
          </w:p>
          <w:p w14:paraId="3D876763" w14:textId="1824371C" w:rsidR="00BD0E48" w:rsidRPr="00BD0E48" w:rsidRDefault="00BD0E48" w:rsidP="00BD0E48">
            <w:pPr>
              <w:widowControl w:val="0"/>
              <w:autoSpaceDE w:val="0"/>
              <w:autoSpaceDN w:val="0"/>
              <w:spacing w:before="73" w:after="0" w:line="240" w:lineRule="auto"/>
              <w:ind w:left="609" w:right="-138"/>
              <w:rPr>
                <w:rFonts w:ascii="Times New Roman" w:eastAsia="Times New Roman" w:hAnsi="Times New Roman" w:cs="Times New Roman"/>
                <w:spacing w:val="-2"/>
                <w:sz w:val="24"/>
                <w:szCs w:val="24"/>
                <w:lang w:eastAsia="ru-RU"/>
              </w:rPr>
            </w:pPr>
            <w:r w:rsidRPr="00BD0E48">
              <w:rPr>
                <w:rFonts w:ascii="Times New Roman" w:eastAsia="Times New Roman" w:hAnsi="Times New Roman" w:cs="Times New Roman"/>
                <w:spacing w:val="-2"/>
                <w:sz w:val="24"/>
                <w:szCs w:val="24"/>
                <w:lang w:eastAsia="ru-RU"/>
              </w:rPr>
              <w:t xml:space="preserve">от </w:t>
            </w:r>
            <w:r w:rsidR="00F6643C">
              <w:rPr>
                <w:rFonts w:ascii="Times New Roman" w:eastAsia="Times New Roman" w:hAnsi="Times New Roman" w:cs="Times New Roman"/>
                <w:spacing w:val="-2"/>
                <w:sz w:val="24"/>
                <w:szCs w:val="24"/>
                <w:lang w:eastAsia="ru-RU"/>
              </w:rPr>
              <w:t>24.12.2025</w:t>
            </w:r>
            <w:r w:rsidRPr="00BD0E48">
              <w:rPr>
                <w:rFonts w:ascii="Times New Roman" w:eastAsia="Times New Roman" w:hAnsi="Times New Roman" w:cs="Times New Roman"/>
                <w:spacing w:val="-2"/>
                <w:sz w:val="24"/>
                <w:szCs w:val="24"/>
                <w:lang w:eastAsia="ru-RU"/>
              </w:rPr>
              <w:t xml:space="preserve"> №</w:t>
            </w:r>
            <w:r w:rsidR="00F6643C">
              <w:rPr>
                <w:rFonts w:ascii="Times New Roman" w:eastAsia="Times New Roman" w:hAnsi="Times New Roman" w:cs="Times New Roman"/>
                <w:spacing w:val="-2"/>
                <w:sz w:val="24"/>
                <w:szCs w:val="24"/>
                <w:lang w:eastAsia="ru-RU"/>
              </w:rPr>
              <w:t xml:space="preserve"> </w:t>
            </w:r>
            <w:bookmarkStart w:id="0" w:name="_GoBack"/>
            <w:bookmarkEnd w:id="0"/>
            <w:r w:rsidR="00807C34">
              <w:rPr>
                <w:rFonts w:ascii="Times New Roman" w:eastAsia="Times New Roman" w:hAnsi="Times New Roman" w:cs="Times New Roman"/>
                <w:spacing w:val="-2"/>
                <w:sz w:val="24"/>
                <w:szCs w:val="24"/>
                <w:lang w:val="en-US" w:eastAsia="ru-RU"/>
              </w:rPr>
              <w:t>35</w:t>
            </w:r>
            <w:r w:rsidR="00F6643C">
              <w:rPr>
                <w:rFonts w:ascii="Times New Roman" w:eastAsia="Times New Roman" w:hAnsi="Times New Roman" w:cs="Times New Roman"/>
                <w:spacing w:val="-2"/>
                <w:sz w:val="24"/>
                <w:szCs w:val="24"/>
                <w:lang w:eastAsia="ru-RU"/>
              </w:rPr>
              <w:t>/01-04</w:t>
            </w:r>
          </w:p>
          <w:p w14:paraId="0E961AE2" w14:textId="77777777" w:rsidR="00BD0E48" w:rsidRPr="00BD0E48" w:rsidRDefault="00BD0E48" w:rsidP="00BD0E48">
            <w:pPr>
              <w:widowControl w:val="0"/>
              <w:autoSpaceDE w:val="0"/>
              <w:autoSpaceDN w:val="0"/>
              <w:spacing w:after="0" w:line="240" w:lineRule="auto"/>
              <w:ind w:right="-1"/>
              <w:jc w:val="right"/>
              <w:outlineLvl w:val="0"/>
              <w:rPr>
                <w:rFonts w:ascii="Times New Roman" w:eastAsiaTheme="minorEastAsia" w:hAnsi="Times New Roman" w:cs="Times New Roman"/>
                <w:sz w:val="28"/>
                <w:szCs w:val="28"/>
                <w:lang w:eastAsia="ru-RU"/>
              </w:rPr>
            </w:pPr>
          </w:p>
        </w:tc>
      </w:tr>
    </w:tbl>
    <w:p w14:paraId="0F721883" w14:textId="77777777" w:rsidR="00BD0E48" w:rsidRPr="00BD0E48" w:rsidRDefault="00BD0E48" w:rsidP="00BD0E48">
      <w:pPr>
        <w:widowControl w:val="0"/>
        <w:autoSpaceDE w:val="0"/>
        <w:autoSpaceDN w:val="0"/>
        <w:spacing w:after="0" w:line="240" w:lineRule="auto"/>
        <w:ind w:right="-1" w:hanging="426"/>
        <w:jc w:val="right"/>
        <w:outlineLvl w:val="0"/>
        <w:rPr>
          <w:rFonts w:ascii="Times New Roman" w:eastAsiaTheme="minorEastAsia" w:hAnsi="Times New Roman" w:cs="Times New Roman"/>
          <w:sz w:val="28"/>
          <w:szCs w:val="28"/>
          <w:lang w:eastAsia="ru-RU"/>
        </w:rPr>
      </w:pPr>
      <w:r w:rsidRPr="00BD0E48">
        <w:rPr>
          <w:rFonts w:ascii="Times New Roman" w:eastAsiaTheme="minorEastAsia" w:hAnsi="Times New Roman" w:cs="Times New Roman"/>
          <w:sz w:val="28"/>
          <w:szCs w:val="28"/>
          <w:lang w:eastAsia="ru-RU"/>
        </w:rPr>
        <w:t xml:space="preserve">     </w:t>
      </w:r>
    </w:p>
    <w:p w14:paraId="272301D4" w14:textId="77777777" w:rsidR="00BD0E48" w:rsidRPr="00BD0E48" w:rsidRDefault="00BD0E48" w:rsidP="00BD0E48">
      <w:pPr>
        <w:widowControl w:val="0"/>
        <w:autoSpaceDE w:val="0"/>
        <w:autoSpaceDN w:val="0"/>
        <w:spacing w:after="0" w:line="240" w:lineRule="auto"/>
        <w:jc w:val="right"/>
        <w:rPr>
          <w:rFonts w:ascii="Times New Roman" w:eastAsiaTheme="minorEastAsia" w:hAnsi="Times New Roman" w:cs="Times New Roman"/>
          <w:sz w:val="28"/>
          <w:szCs w:val="28"/>
          <w:lang w:eastAsia="ru-RU"/>
        </w:rPr>
      </w:pPr>
    </w:p>
    <w:p w14:paraId="0509EA40" w14:textId="77777777" w:rsidR="00BD0E48" w:rsidRPr="00BD0E48" w:rsidRDefault="00BD0E48" w:rsidP="00BD0E48">
      <w:pPr>
        <w:widowControl w:val="0"/>
        <w:autoSpaceDE w:val="0"/>
        <w:autoSpaceDN w:val="0"/>
        <w:spacing w:after="0" w:line="240" w:lineRule="auto"/>
        <w:jc w:val="right"/>
        <w:rPr>
          <w:rFonts w:ascii="Times New Roman" w:eastAsiaTheme="minorEastAsia" w:hAnsi="Times New Roman" w:cs="Times New Roman"/>
          <w:sz w:val="28"/>
          <w:szCs w:val="28"/>
          <w:lang w:eastAsia="ru-RU"/>
        </w:rPr>
      </w:pPr>
    </w:p>
    <w:p w14:paraId="686C509F" w14:textId="77777777" w:rsidR="00BD0E48" w:rsidRPr="00BD0E48" w:rsidRDefault="00BD0E48" w:rsidP="00BD0E48">
      <w:pPr>
        <w:spacing w:after="0" w:line="240" w:lineRule="auto"/>
        <w:ind w:right="283"/>
        <w:jc w:val="center"/>
        <w:rPr>
          <w:rFonts w:ascii="Times New Roman" w:eastAsia="Times New Roman" w:hAnsi="Times New Roman" w:cs="Times New Roman"/>
          <w:b/>
          <w:bCs/>
          <w:sz w:val="28"/>
          <w:szCs w:val="28"/>
          <w:lang w:eastAsia="ru-RU"/>
        </w:rPr>
      </w:pPr>
      <w:r w:rsidRPr="00BD0E48">
        <w:rPr>
          <w:rFonts w:ascii="Times New Roman" w:eastAsia="Times New Roman" w:hAnsi="Times New Roman" w:cs="Times New Roman"/>
          <w:b/>
          <w:bCs/>
          <w:sz w:val="28"/>
          <w:szCs w:val="28"/>
          <w:lang w:eastAsia="ru-RU"/>
        </w:rPr>
        <w:t>КОНТРОЛЬНО-СЧЕТНАЯ ПАЛАТА МУНИЦИПАЛЬНОГО ОБРАЗОВАНИЯ «МУРИНСКОЕ ГОРОДСКОЕ ПОСЕЛЕНИЕ» ВСЕВОЛОЖСКОГО МУНИЦИПАЛЬНОГО РАЙОНА ЛЕНИНГРАДСКОЙ ОБЛАСТИ</w:t>
      </w:r>
    </w:p>
    <w:p w14:paraId="1E5DC685" w14:textId="77777777" w:rsidR="00BD0E48" w:rsidRPr="00BD0E48" w:rsidRDefault="00BD0E48" w:rsidP="00BD0E48">
      <w:pPr>
        <w:widowControl w:val="0"/>
        <w:autoSpaceDE w:val="0"/>
        <w:autoSpaceDN w:val="0"/>
        <w:spacing w:after="0" w:line="240" w:lineRule="auto"/>
        <w:jc w:val="right"/>
        <w:rPr>
          <w:rFonts w:ascii="Times New Roman" w:eastAsiaTheme="minorEastAsia" w:hAnsi="Times New Roman" w:cs="Times New Roman"/>
          <w:sz w:val="28"/>
          <w:szCs w:val="28"/>
          <w:lang w:eastAsia="ru-RU"/>
        </w:rPr>
      </w:pPr>
    </w:p>
    <w:p w14:paraId="0E959F3B" w14:textId="77777777" w:rsidR="00BD0E48" w:rsidRPr="00BD0E48" w:rsidRDefault="00BD0E48" w:rsidP="00BD0E48">
      <w:pPr>
        <w:spacing w:after="0" w:line="240" w:lineRule="auto"/>
        <w:jc w:val="right"/>
        <w:rPr>
          <w:rFonts w:ascii="Times New Roman" w:eastAsia="Times New Roman" w:hAnsi="Times New Roman" w:cs="Times New Roman"/>
          <w:b/>
          <w:bCs/>
          <w:sz w:val="28"/>
          <w:szCs w:val="28"/>
          <w:lang w:eastAsia="ru-RU"/>
        </w:rPr>
      </w:pPr>
    </w:p>
    <w:p w14:paraId="1D0A55C7" w14:textId="77777777" w:rsidR="00BD0E48" w:rsidRPr="00BD0E48" w:rsidRDefault="00BD0E48" w:rsidP="00BD0E48">
      <w:pPr>
        <w:spacing w:after="0" w:line="240" w:lineRule="auto"/>
        <w:jc w:val="center"/>
        <w:rPr>
          <w:rFonts w:ascii="Times New Roman" w:eastAsia="Times New Roman" w:hAnsi="Times New Roman" w:cs="Times New Roman"/>
          <w:b/>
          <w:bCs/>
          <w:sz w:val="28"/>
          <w:szCs w:val="28"/>
          <w:lang w:eastAsia="ru-RU"/>
        </w:rPr>
      </w:pPr>
      <w:r w:rsidRPr="00BD0E48">
        <w:rPr>
          <w:rFonts w:ascii="Times New Roman" w:eastAsia="Times New Roman" w:hAnsi="Times New Roman" w:cs="Times New Roman"/>
          <w:b/>
          <w:bCs/>
          <w:sz w:val="28"/>
          <w:szCs w:val="28"/>
          <w:lang w:eastAsia="ru-RU"/>
        </w:rPr>
        <w:t>СТАНДАРТ ВНЕШНЕГО МУНИЦИПАЛЬНОГО</w:t>
      </w:r>
    </w:p>
    <w:p w14:paraId="308987BD" w14:textId="77777777" w:rsidR="00BD0E48" w:rsidRPr="00BD0E48" w:rsidRDefault="00BD0E48" w:rsidP="00BD0E48">
      <w:pPr>
        <w:spacing w:after="0" w:line="240" w:lineRule="auto"/>
        <w:jc w:val="center"/>
        <w:rPr>
          <w:rFonts w:ascii="Times New Roman" w:eastAsia="Times New Roman" w:hAnsi="Times New Roman" w:cs="Times New Roman"/>
          <w:b/>
          <w:bCs/>
          <w:sz w:val="28"/>
          <w:szCs w:val="28"/>
          <w:lang w:eastAsia="ru-RU"/>
        </w:rPr>
      </w:pPr>
      <w:r w:rsidRPr="00BD0E48">
        <w:rPr>
          <w:rFonts w:ascii="Times New Roman" w:eastAsia="Times New Roman" w:hAnsi="Times New Roman" w:cs="Times New Roman"/>
          <w:b/>
          <w:bCs/>
          <w:sz w:val="28"/>
          <w:szCs w:val="28"/>
          <w:lang w:eastAsia="ru-RU"/>
        </w:rPr>
        <w:t>ФИНАНСОВОГО КОНТРОЛЯ</w:t>
      </w:r>
    </w:p>
    <w:p w14:paraId="27292C56" w14:textId="77777777" w:rsidR="00BD0E48" w:rsidRPr="00BD0E48" w:rsidRDefault="00BD0E48" w:rsidP="00BD0E48">
      <w:pPr>
        <w:spacing w:after="0" w:line="240" w:lineRule="auto"/>
        <w:jc w:val="center"/>
        <w:rPr>
          <w:rFonts w:ascii="Times New Roman" w:eastAsia="Times New Roman" w:hAnsi="Times New Roman" w:cs="Times New Roman"/>
          <w:b/>
          <w:bCs/>
          <w:sz w:val="28"/>
          <w:szCs w:val="28"/>
          <w:lang w:eastAsia="ru-RU"/>
        </w:rPr>
      </w:pPr>
    </w:p>
    <w:p w14:paraId="38714780" w14:textId="505D3BD6" w:rsidR="00BD0E48" w:rsidRDefault="00BD0E48" w:rsidP="00BD0E48">
      <w:pPr>
        <w:spacing w:after="0" w:line="240" w:lineRule="auto"/>
        <w:jc w:val="center"/>
        <w:rPr>
          <w:rFonts w:ascii="Times New Roman" w:eastAsia="Times New Roman" w:hAnsi="Times New Roman" w:cs="Times New Roman"/>
          <w:b/>
          <w:bCs/>
          <w:sz w:val="28"/>
          <w:szCs w:val="28"/>
          <w:lang w:eastAsia="ru-RU"/>
        </w:rPr>
      </w:pPr>
      <w:r w:rsidRPr="00BD0E48">
        <w:rPr>
          <w:rFonts w:ascii="Times New Roman" w:eastAsia="Times New Roman" w:hAnsi="Times New Roman" w:cs="Times New Roman"/>
          <w:b/>
          <w:bCs/>
          <w:sz w:val="28"/>
          <w:szCs w:val="28"/>
          <w:lang w:eastAsia="ru-RU"/>
        </w:rPr>
        <w:t xml:space="preserve"> </w:t>
      </w:r>
    </w:p>
    <w:p w14:paraId="44B7E550" w14:textId="4C775E1F" w:rsidR="00BD0E48" w:rsidRDefault="00BD0E48" w:rsidP="00BD0E48">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«ПРОВЕРКА И АНАЛИЗ ЭФФЕКТИВНОСТИ ВНУТРЕННЕГО ФИНАНСОВОГО АУДИТА»</w:t>
      </w:r>
    </w:p>
    <w:p w14:paraId="206CA2E4" w14:textId="77777777" w:rsidR="00BD0E48" w:rsidRPr="00BD0E48" w:rsidRDefault="00BD0E48" w:rsidP="00BD0E48">
      <w:pPr>
        <w:spacing w:after="120" w:line="240" w:lineRule="auto"/>
        <w:rPr>
          <w:rFonts w:ascii="Times New Roman" w:eastAsia="Times New Roman" w:hAnsi="Times New Roman" w:cs="Times New Roman"/>
          <w:sz w:val="26"/>
          <w:szCs w:val="26"/>
          <w:lang w:eastAsia="ru-RU"/>
        </w:rPr>
      </w:pPr>
    </w:p>
    <w:p w14:paraId="02B1C439" w14:textId="77777777" w:rsidR="00BD0E48" w:rsidRPr="00BD0E48" w:rsidRDefault="00BD0E48" w:rsidP="00BD0E48">
      <w:pPr>
        <w:spacing w:after="120" w:line="240" w:lineRule="auto"/>
        <w:rPr>
          <w:rFonts w:ascii="Times New Roman" w:eastAsia="Times New Roman" w:hAnsi="Times New Roman" w:cs="Times New Roman"/>
          <w:sz w:val="26"/>
          <w:szCs w:val="26"/>
          <w:lang w:eastAsia="ru-RU"/>
        </w:rPr>
      </w:pPr>
    </w:p>
    <w:p w14:paraId="78C16571" w14:textId="77777777" w:rsidR="00BD0E48" w:rsidRPr="00BD0E48" w:rsidRDefault="00BD0E48" w:rsidP="00BD0E48">
      <w:pPr>
        <w:shd w:val="clear" w:color="auto" w:fill="FFFFFF"/>
        <w:spacing w:after="0" w:line="317" w:lineRule="exact"/>
        <w:ind w:left="245" w:firstLine="278"/>
        <w:jc w:val="center"/>
        <w:rPr>
          <w:rFonts w:ascii="Times New Roman" w:eastAsia="Times New Roman" w:hAnsi="Times New Roman" w:cs="Times New Roman"/>
          <w:b/>
          <w:color w:val="000000"/>
          <w:spacing w:val="-4"/>
          <w:lang w:eastAsia="ru-RU"/>
        </w:rPr>
      </w:pPr>
    </w:p>
    <w:p w14:paraId="2E5D9CBC" w14:textId="77777777" w:rsidR="00BD0E48" w:rsidRPr="00BD0E48" w:rsidRDefault="00BD0E48" w:rsidP="00BD0E48">
      <w:pPr>
        <w:shd w:val="clear" w:color="auto" w:fill="FFFFFF"/>
        <w:spacing w:after="0" w:line="317" w:lineRule="exact"/>
        <w:ind w:left="245" w:firstLine="278"/>
        <w:jc w:val="center"/>
        <w:rPr>
          <w:rFonts w:ascii="Times New Roman" w:eastAsia="Times New Roman" w:hAnsi="Times New Roman" w:cs="Times New Roman"/>
          <w:b/>
          <w:color w:val="000000"/>
          <w:spacing w:val="-4"/>
          <w:lang w:eastAsia="ru-RU"/>
        </w:rPr>
      </w:pPr>
    </w:p>
    <w:p w14:paraId="5852AC71" w14:textId="77777777" w:rsidR="00BD0E48" w:rsidRPr="00BD0E48" w:rsidRDefault="00BD0E48" w:rsidP="00BD0E48">
      <w:pPr>
        <w:shd w:val="clear" w:color="auto" w:fill="FFFFFF"/>
        <w:spacing w:after="0" w:line="317" w:lineRule="exact"/>
        <w:ind w:left="245" w:firstLine="278"/>
        <w:jc w:val="center"/>
        <w:rPr>
          <w:rFonts w:ascii="Times New Roman" w:eastAsia="Times New Roman" w:hAnsi="Times New Roman" w:cs="Times New Roman"/>
          <w:b/>
          <w:color w:val="000000"/>
          <w:spacing w:val="-4"/>
          <w:lang w:eastAsia="ru-RU"/>
        </w:rPr>
      </w:pPr>
    </w:p>
    <w:p w14:paraId="76AE4436" w14:textId="77777777" w:rsidR="00BD0E48" w:rsidRPr="00BD0E48" w:rsidRDefault="00BD0E48" w:rsidP="00BD0E48">
      <w:pPr>
        <w:shd w:val="clear" w:color="auto" w:fill="FFFFFF"/>
        <w:spacing w:after="0" w:line="317" w:lineRule="exact"/>
        <w:ind w:left="245" w:firstLine="278"/>
        <w:jc w:val="center"/>
        <w:rPr>
          <w:rFonts w:ascii="Times New Roman" w:eastAsia="Times New Roman" w:hAnsi="Times New Roman" w:cs="Times New Roman"/>
          <w:b/>
          <w:color w:val="000000"/>
          <w:spacing w:val="-4"/>
          <w:lang w:eastAsia="ru-RU"/>
        </w:rPr>
      </w:pPr>
    </w:p>
    <w:p w14:paraId="167BD1AB" w14:textId="77777777" w:rsidR="00BD0E48" w:rsidRPr="00BD0E48" w:rsidRDefault="00BD0E48" w:rsidP="00BD0E48">
      <w:pPr>
        <w:shd w:val="clear" w:color="auto" w:fill="FFFFFF"/>
        <w:spacing w:after="0" w:line="317" w:lineRule="exact"/>
        <w:ind w:left="245" w:firstLine="278"/>
        <w:jc w:val="right"/>
        <w:rPr>
          <w:rFonts w:ascii="Times New Roman" w:eastAsia="Times New Roman" w:hAnsi="Times New Roman" w:cs="Times New Roman"/>
          <w:color w:val="000000"/>
          <w:spacing w:val="-4"/>
          <w:sz w:val="28"/>
          <w:szCs w:val="28"/>
          <w:lang w:eastAsia="ru-RU"/>
        </w:rPr>
      </w:pPr>
      <w:r w:rsidRPr="00BD0E48">
        <w:rPr>
          <w:rFonts w:ascii="Times New Roman" w:eastAsia="Times New Roman" w:hAnsi="Times New Roman" w:cs="Times New Roman"/>
          <w:color w:val="000000"/>
          <w:spacing w:val="-4"/>
          <w:sz w:val="28"/>
          <w:szCs w:val="28"/>
          <w:lang w:eastAsia="ru-RU"/>
        </w:rPr>
        <w:t>Начало действия: 01.01.2026 года</w:t>
      </w:r>
    </w:p>
    <w:p w14:paraId="27273EF3" w14:textId="77777777" w:rsidR="00BD0E48" w:rsidRPr="00BD0E48" w:rsidRDefault="00BD0E48" w:rsidP="00BD0E48">
      <w:pPr>
        <w:shd w:val="clear" w:color="auto" w:fill="FFFFFF"/>
        <w:spacing w:after="0" w:line="317" w:lineRule="exact"/>
        <w:ind w:left="245" w:firstLine="278"/>
        <w:jc w:val="center"/>
        <w:rPr>
          <w:rFonts w:ascii="Times New Roman" w:eastAsia="Times New Roman" w:hAnsi="Times New Roman" w:cs="Times New Roman"/>
          <w:b/>
          <w:color w:val="000000"/>
          <w:spacing w:val="-4"/>
          <w:lang w:eastAsia="ru-RU"/>
        </w:rPr>
      </w:pPr>
    </w:p>
    <w:p w14:paraId="27A6C21A" w14:textId="77777777" w:rsidR="00BD0E48" w:rsidRPr="00BD0E48" w:rsidRDefault="00BD0E48" w:rsidP="00BD0E48">
      <w:pPr>
        <w:shd w:val="clear" w:color="auto" w:fill="FFFFFF"/>
        <w:spacing w:after="0" w:line="317" w:lineRule="exact"/>
        <w:ind w:left="245" w:firstLine="278"/>
        <w:jc w:val="center"/>
        <w:rPr>
          <w:rFonts w:ascii="Times New Roman" w:eastAsia="Times New Roman" w:hAnsi="Times New Roman" w:cs="Times New Roman"/>
          <w:b/>
          <w:color w:val="000000"/>
          <w:spacing w:val="-4"/>
          <w:lang w:eastAsia="ru-RU"/>
        </w:rPr>
      </w:pPr>
    </w:p>
    <w:p w14:paraId="43712069" w14:textId="77777777" w:rsidR="00BD0E48" w:rsidRPr="00BD0E48" w:rsidRDefault="00BD0E48" w:rsidP="00BD0E48">
      <w:pPr>
        <w:shd w:val="clear" w:color="auto" w:fill="FFFFFF"/>
        <w:spacing w:after="0" w:line="317" w:lineRule="exact"/>
        <w:ind w:left="245" w:firstLine="278"/>
        <w:jc w:val="center"/>
        <w:rPr>
          <w:rFonts w:ascii="Times New Roman" w:eastAsia="Times New Roman" w:hAnsi="Times New Roman" w:cs="Times New Roman"/>
          <w:b/>
          <w:color w:val="000000"/>
          <w:spacing w:val="-4"/>
          <w:lang w:eastAsia="ru-RU"/>
        </w:rPr>
      </w:pPr>
    </w:p>
    <w:p w14:paraId="65F52220" w14:textId="77777777" w:rsidR="00BD0E48" w:rsidRPr="00BD0E48" w:rsidRDefault="00BD0E48" w:rsidP="00BD0E48">
      <w:pPr>
        <w:shd w:val="clear" w:color="auto" w:fill="FFFFFF"/>
        <w:spacing w:after="0" w:line="317" w:lineRule="exact"/>
        <w:ind w:left="245" w:firstLine="278"/>
        <w:jc w:val="center"/>
        <w:rPr>
          <w:rFonts w:ascii="Times New Roman" w:eastAsia="Times New Roman" w:hAnsi="Times New Roman" w:cs="Times New Roman"/>
          <w:b/>
          <w:color w:val="000000"/>
          <w:spacing w:val="-4"/>
          <w:lang w:eastAsia="ru-RU"/>
        </w:rPr>
      </w:pPr>
    </w:p>
    <w:p w14:paraId="082B187E" w14:textId="77777777" w:rsidR="00BD0E48" w:rsidRPr="00BD0E48" w:rsidRDefault="00BD0E48" w:rsidP="00BD0E48">
      <w:pPr>
        <w:shd w:val="clear" w:color="auto" w:fill="FFFFFF"/>
        <w:spacing w:after="0" w:line="317" w:lineRule="exact"/>
        <w:ind w:left="245" w:firstLine="278"/>
        <w:jc w:val="center"/>
        <w:rPr>
          <w:rFonts w:ascii="Times New Roman" w:eastAsia="Times New Roman" w:hAnsi="Times New Roman" w:cs="Times New Roman"/>
          <w:b/>
          <w:color w:val="000000"/>
          <w:spacing w:val="-4"/>
          <w:sz w:val="28"/>
          <w:szCs w:val="28"/>
          <w:lang w:eastAsia="ru-RU"/>
        </w:rPr>
      </w:pPr>
    </w:p>
    <w:p w14:paraId="78575EB4" w14:textId="77777777" w:rsidR="00BD0E48" w:rsidRPr="00BD0E48" w:rsidRDefault="00BD0E48" w:rsidP="00BD0E48">
      <w:pPr>
        <w:shd w:val="clear" w:color="auto" w:fill="FFFFFF"/>
        <w:spacing w:after="0" w:line="317" w:lineRule="exact"/>
        <w:ind w:left="245" w:firstLine="278"/>
        <w:jc w:val="center"/>
        <w:rPr>
          <w:rFonts w:ascii="Times New Roman" w:eastAsia="Times New Roman" w:hAnsi="Times New Roman" w:cs="Times New Roman"/>
          <w:b/>
          <w:color w:val="000000"/>
          <w:spacing w:val="-4"/>
          <w:sz w:val="28"/>
          <w:szCs w:val="28"/>
          <w:lang w:eastAsia="ru-RU"/>
        </w:rPr>
      </w:pPr>
    </w:p>
    <w:p w14:paraId="4AD923CA" w14:textId="77777777" w:rsidR="00BD0E48" w:rsidRPr="00BD0E48" w:rsidRDefault="00BD0E48" w:rsidP="00BD0E48">
      <w:pPr>
        <w:shd w:val="clear" w:color="auto" w:fill="FFFFFF"/>
        <w:spacing w:after="0" w:line="317" w:lineRule="exact"/>
        <w:ind w:left="245" w:firstLine="278"/>
        <w:jc w:val="center"/>
        <w:rPr>
          <w:rFonts w:ascii="Times New Roman" w:eastAsia="Times New Roman" w:hAnsi="Times New Roman" w:cs="Times New Roman"/>
          <w:b/>
          <w:color w:val="000000"/>
          <w:spacing w:val="-4"/>
          <w:sz w:val="28"/>
          <w:szCs w:val="28"/>
          <w:lang w:eastAsia="ru-RU"/>
        </w:rPr>
      </w:pPr>
    </w:p>
    <w:p w14:paraId="073ED4BA" w14:textId="77777777" w:rsidR="00BD0E48" w:rsidRPr="00BD0E48" w:rsidRDefault="00BD0E48" w:rsidP="00BD0E48">
      <w:pPr>
        <w:shd w:val="clear" w:color="auto" w:fill="FFFFFF"/>
        <w:spacing w:after="0" w:line="317" w:lineRule="exact"/>
        <w:ind w:left="245" w:firstLine="278"/>
        <w:jc w:val="center"/>
        <w:rPr>
          <w:rFonts w:ascii="Times New Roman" w:eastAsia="Times New Roman" w:hAnsi="Times New Roman" w:cs="Times New Roman"/>
          <w:b/>
          <w:color w:val="000000"/>
          <w:spacing w:val="-4"/>
          <w:sz w:val="28"/>
          <w:szCs w:val="28"/>
          <w:lang w:eastAsia="ru-RU"/>
        </w:rPr>
      </w:pPr>
    </w:p>
    <w:p w14:paraId="10739CF8" w14:textId="77777777" w:rsidR="00BD0E48" w:rsidRPr="00BD0E48" w:rsidRDefault="00BD0E48" w:rsidP="00BD0E48">
      <w:pPr>
        <w:shd w:val="clear" w:color="auto" w:fill="FFFFFF"/>
        <w:spacing w:after="0" w:line="317" w:lineRule="exact"/>
        <w:ind w:left="245" w:firstLine="278"/>
        <w:jc w:val="center"/>
        <w:rPr>
          <w:rFonts w:ascii="Times New Roman" w:eastAsia="Times New Roman" w:hAnsi="Times New Roman" w:cs="Times New Roman"/>
          <w:b/>
          <w:color w:val="000000"/>
          <w:spacing w:val="-4"/>
          <w:sz w:val="28"/>
          <w:szCs w:val="28"/>
          <w:lang w:eastAsia="ru-RU"/>
        </w:rPr>
      </w:pPr>
      <w:r w:rsidRPr="00BD0E48">
        <w:rPr>
          <w:rFonts w:ascii="Times New Roman" w:eastAsia="Times New Roman" w:hAnsi="Times New Roman" w:cs="Times New Roman"/>
          <w:b/>
          <w:color w:val="000000"/>
          <w:spacing w:val="-4"/>
          <w:sz w:val="28"/>
          <w:szCs w:val="28"/>
          <w:lang w:eastAsia="ru-RU"/>
        </w:rPr>
        <w:t>г. Мурино</w:t>
      </w:r>
    </w:p>
    <w:p w14:paraId="3E598ED1" w14:textId="77777777" w:rsidR="00BD0E48" w:rsidRPr="00BD0E48" w:rsidRDefault="00BD0E48" w:rsidP="00BD0E48">
      <w:pPr>
        <w:shd w:val="clear" w:color="auto" w:fill="FFFFFF"/>
        <w:spacing w:after="0" w:line="317" w:lineRule="exact"/>
        <w:ind w:left="245" w:firstLine="278"/>
        <w:jc w:val="center"/>
        <w:rPr>
          <w:rFonts w:ascii="Times New Roman" w:eastAsia="Times New Roman" w:hAnsi="Times New Roman" w:cs="Times New Roman"/>
          <w:b/>
          <w:color w:val="000000"/>
          <w:spacing w:val="-4"/>
          <w:sz w:val="28"/>
          <w:szCs w:val="28"/>
          <w:lang w:eastAsia="ru-RU"/>
        </w:rPr>
      </w:pPr>
      <w:r w:rsidRPr="00BD0E48">
        <w:rPr>
          <w:rFonts w:ascii="Times New Roman" w:eastAsia="Times New Roman" w:hAnsi="Times New Roman" w:cs="Times New Roman"/>
          <w:b/>
          <w:color w:val="000000"/>
          <w:spacing w:val="-4"/>
          <w:sz w:val="28"/>
          <w:szCs w:val="28"/>
          <w:lang w:eastAsia="ru-RU"/>
        </w:rPr>
        <w:t>2026 год</w:t>
      </w:r>
    </w:p>
    <w:p w14:paraId="0CC8AEA9" w14:textId="77777777" w:rsidR="00BD0E48" w:rsidRPr="00BD0E48" w:rsidRDefault="00BD0E48" w:rsidP="00BD0E48">
      <w:pPr>
        <w:shd w:val="clear" w:color="auto" w:fill="FFFFFF"/>
        <w:spacing w:after="0" w:line="317" w:lineRule="exact"/>
        <w:ind w:left="245" w:firstLine="278"/>
        <w:jc w:val="center"/>
        <w:rPr>
          <w:rFonts w:ascii="Times New Roman" w:eastAsia="Times New Roman" w:hAnsi="Times New Roman" w:cs="Times New Roman"/>
          <w:b/>
          <w:color w:val="000000"/>
          <w:spacing w:val="-4"/>
          <w:sz w:val="28"/>
          <w:szCs w:val="28"/>
          <w:lang w:eastAsia="ru-RU"/>
        </w:rPr>
      </w:pPr>
    </w:p>
    <w:p w14:paraId="09E14EDB" w14:textId="77777777" w:rsidR="00BD0E48" w:rsidRPr="00BD0E48" w:rsidRDefault="00BD0E48" w:rsidP="00BD0E48">
      <w:pPr>
        <w:shd w:val="clear" w:color="auto" w:fill="FFFFFF"/>
        <w:spacing w:after="0" w:line="317" w:lineRule="exact"/>
        <w:ind w:left="245" w:firstLine="278"/>
        <w:jc w:val="center"/>
        <w:rPr>
          <w:rFonts w:ascii="Times New Roman" w:eastAsia="Times New Roman" w:hAnsi="Times New Roman" w:cs="Times New Roman"/>
          <w:b/>
          <w:color w:val="000000"/>
          <w:spacing w:val="-4"/>
          <w:sz w:val="28"/>
          <w:szCs w:val="28"/>
          <w:lang w:eastAsia="ru-RU"/>
        </w:rPr>
      </w:pPr>
    </w:p>
    <w:p w14:paraId="239AE9A6" w14:textId="77777777" w:rsidR="00BD0E48" w:rsidRPr="00BD0E48" w:rsidRDefault="00BD0E48" w:rsidP="00BD0E48">
      <w:pPr>
        <w:spacing w:after="0" w:line="240" w:lineRule="auto"/>
        <w:jc w:val="right"/>
        <w:rPr>
          <w:rFonts w:ascii="Times New Roman" w:eastAsia="Times New Roman" w:hAnsi="Times New Roman" w:cs="Times New Roman"/>
          <w:sz w:val="28"/>
          <w:szCs w:val="28"/>
          <w:lang w:eastAsia="ru-RU"/>
        </w:rPr>
      </w:pPr>
    </w:p>
    <w:p w14:paraId="090240BA" w14:textId="77777777" w:rsidR="00BD0E48" w:rsidRPr="00BD0E48" w:rsidRDefault="00BD0E48" w:rsidP="00BD0E48">
      <w:pPr>
        <w:spacing w:after="0" w:line="240" w:lineRule="auto"/>
        <w:jc w:val="right"/>
        <w:rPr>
          <w:rFonts w:ascii="Times New Roman" w:eastAsia="Times New Roman" w:hAnsi="Times New Roman" w:cs="Times New Roman"/>
          <w:sz w:val="28"/>
          <w:szCs w:val="28"/>
          <w:lang w:eastAsia="ru-RU"/>
        </w:rPr>
        <w:sectPr w:rsidR="00BD0E48" w:rsidRPr="00BD0E48" w:rsidSect="00BD0E48">
          <w:headerReference w:type="even" r:id="rId8"/>
          <w:headerReference w:type="default" r:id="rId9"/>
          <w:footerReference w:type="even" r:id="rId10"/>
          <w:headerReference w:type="first" r:id="rId11"/>
          <w:pgSz w:w="11906" w:h="16838" w:code="9"/>
          <w:pgMar w:top="1134" w:right="1134" w:bottom="1134" w:left="1701" w:header="340" w:footer="1077" w:gutter="0"/>
          <w:cols w:space="708"/>
          <w:titlePg/>
          <w:docGrid w:linePitch="360"/>
        </w:sectPr>
      </w:pPr>
    </w:p>
    <w:p w14:paraId="49134E2A" w14:textId="77777777" w:rsidR="00BD0E48" w:rsidRPr="00BD0E48" w:rsidRDefault="00BD0E48" w:rsidP="00BD0E48">
      <w:pPr>
        <w:widowControl w:val="0"/>
        <w:autoSpaceDE w:val="0"/>
        <w:autoSpaceDN w:val="0"/>
        <w:spacing w:after="0" w:line="240" w:lineRule="auto"/>
        <w:jc w:val="center"/>
        <w:outlineLvl w:val="1"/>
        <w:rPr>
          <w:rFonts w:ascii="Times New Roman" w:eastAsia="Times New Roman" w:hAnsi="Times New Roman" w:cs="Times New Roman"/>
          <w:b/>
          <w:sz w:val="28"/>
          <w:szCs w:val="28"/>
          <w:lang w:eastAsia="ru-RU"/>
        </w:rPr>
      </w:pPr>
      <w:r w:rsidRPr="00BD0E48">
        <w:rPr>
          <w:rFonts w:ascii="Times New Roman" w:eastAsia="Times New Roman" w:hAnsi="Times New Roman" w:cs="Times New Roman"/>
          <w:b/>
          <w:sz w:val="28"/>
          <w:szCs w:val="28"/>
          <w:lang w:eastAsia="ru-RU"/>
        </w:rPr>
        <w:lastRenderedPageBreak/>
        <w:t>Содержание</w:t>
      </w:r>
    </w:p>
    <w:p w14:paraId="04AA8764" w14:textId="77777777" w:rsidR="00BD0E48" w:rsidRPr="00BD0E48" w:rsidRDefault="00BD0E48" w:rsidP="00BD0E48">
      <w:pPr>
        <w:widowControl w:val="0"/>
        <w:autoSpaceDE w:val="0"/>
        <w:autoSpaceDN w:val="0"/>
        <w:spacing w:after="0" w:line="240" w:lineRule="auto"/>
        <w:jc w:val="center"/>
        <w:outlineLvl w:val="1"/>
        <w:rPr>
          <w:rFonts w:ascii="Times New Roman" w:eastAsia="Times New Roman" w:hAnsi="Times New Roman" w:cs="Times New Roman"/>
          <w:b/>
          <w:sz w:val="28"/>
          <w:szCs w:val="28"/>
          <w:lang w:eastAsia="ru-RU"/>
        </w:rPr>
      </w:pPr>
    </w:p>
    <w:p w14:paraId="1D18AA8C" w14:textId="77777777" w:rsidR="00BD0E48" w:rsidRPr="00BD0E48" w:rsidRDefault="00BD0E48" w:rsidP="00BD0E48">
      <w:pPr>
        <w:widowControl w:val="0"/>
        <w:autoSpaceDE w:val="0"/>
        <w:autoSpaceDN w:val="0"/>
        <w:spacing w:after="0" w:line="240" w:lineRule="auto"/>
        <w:jc w:val="center"/>
        <w:outlineLvl w:val="1"/>
        <w:rPr>
          <w:rFonts w:ascii="Times New Roman" w:eastAsia="Times New Roman" w:hAnsi="Times New Roman" w:cs="Times New Roman"/>
          <w:b/>
          <w:sz w:val="28"/>
          <w:szCs w:val="28"/>
          <w:lang w:eastAsia="ru-RU"/>
        </w:rPr>
      </w:pPr>
    </w:p>
    <w:p w14:paraId="56537E92" w14:textId="3698D891" w:rsidR="00BD0E48" w:rsidRPr="00BD0E48" w:rsidRDefault="00BD0E48" w:rsidP="00BD0E48">
      <w:pPr>
        <w:widowControl w:val="0"/>
        <w:numPr>
          <w:ilvl w:val="0"/>
          <w:numId w:val="1"/>
        </w:numPr>
        <w:autoSpaceDE w:val="0"/>
        <w:autoSpaceDN w:val="0"/>
        <w:spacing w:after="0" w:line="240" w:lineRule="auto"/>
        <w:jc w:val="both"/>
        <w:outlineLvl w:val="1"/>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Общие положения…………………………………………………</w:t>
      </w:r>
      <w:r w:rsidR="00F6643C">
        <w:rPr>
          <w:rFonts w:ascii="Times New Roman" w:eastAsia="Times New Roman" w:hAnsi="Times New Roman" w:cs="Times New Roman"/>
          <w:sz w:val="28"/>
          <w:szCs w:val="28"/>
          <w:lang w:eastAsia="ru-RU"/>
        </w:rPr>
        <w:t>…</w:t>
      </w:r>
      <w:r w:rsidRPr="00BD0E48">
        <w:rPr>
          <w:rFonts w:ascii="Times New Roman" w:eastAsia="Times New Roman" w:hAnsi="Times New Roman" w:cs="Times New Roman"/>
          <w:sz w:val="28"/>
          <w:szCs w:val="28"/>
          <w:lang w:eastAsia="ru-RU"/>
        </w:rPr>
        <w:t>…</w:t>
      </w:r>
      <w:r w:rsidR="00FD7AA3">
        <w:rPr>
          <w:rFonts w:ascii="Times New Roman" w:eastAsia="Times New Roman" w:hAnsi="Times New Roman" w:cs="Times New Roman"/>
          <w:sz w:val="28"/>
          <w:szCs w:val="28"/>
          <w:lang w:eastAsia="ru-RU"/>
        </w:rPr>
        <w:t>2</w:t>
      </w:r>
    </w:p>
    <w:p w14:paraId="5C2B8C57" w14:textId="77777777" w:rsidR="00BD0E48" w:rsidRPr="00BD0E48" w:rsidRDefault="00BD0E48" w:rsidP="00BD0E48">
      <w:pPr>
        <w:widowControl w:val="0"/>
        <w:autoSpaceDE w:val="0"/>
        <w:autoSpaceDN w:val="0"/>
        <w:spacing w:after="0" w:line="240" w:lineRule="auto"/>
        <w:jc w:val="both"/>
        <w:outlineLvl w:val="1"/>
        <w:rPr>
          <w:rFonts w:ascii="Times New Roman" w:eastAsia="Times New Roman" w:hAnsi="Times New Roman" w:cs="Times New Roman"/>
          <w:sz w:val="28"/>
          <w:szCs w:val="28"/>
          <w:lang w:eastAsia="ru-RU"/>
        </w:rPr>
      </w:pPr>
    </w:p>
    <w:p w14:paraId="0DB3D5A0" w14:textId="6FA91145" w:rsidR="00BD0E48" w:rsidRPr="00BD0E48" w:rsidRDefault="00BD0E48" w:rsidP="00BD0E48">
      <w:pPr>
        <w:widowControl w:val="0"/>
        <w:numPr>
          <w:ilvl w:val="0"/>
          <w:numId w:val="1"/>
        </w:numPr>
        <w:autoSpaceDE w:val="0"/>
        <w:autoSpaceDN w:val="0"/>
        <w:spacing w:after="0" w:line="240" w:lineRule="auto"/>
        <w:jc w:val="both"/>
        <w:outlineLvl w:val="1"/>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Содержание внутреннего финансового аудита…………………</w:t>
      </w:r>
      <w:proofErr w:type="gramStart"/>
      <w:r w:rsidR="00F6643C">
        <w:rPr>
          <w:rFonts w:ascii="Times New Roman" w:eastAsia="Times New Roman" w:hAnsi="Times New Roman" w:cs="Times New Roman"/>
          <w:sz w:val="28"/>
          <w:szCs w:val="28"/>
          <w:lang w:eastAsia="ru-RU"/>
        </w:rPr>
        <w:t>…</w:t>
      </w:r>
      <w:r w:rsidRPr="00BD0E48">
        <w:rPr>
          <w:rFonts w:ascii="Times New Roman" w:eastAsia="Times New Roman" w:hAnsi="Times New Roman" w:cs="Times New Roman"/>
          <w:sz w:val="28"/>
          <w:szCs w:val="28"/>
          <w:lang w:eastAsia="ru-RU"/>
        </w:rPr>
        <w:t>….</w:t>
      </w:r>
      <w:proofErr w:type="gramEnd"/>
      <w:r w:rsidR="00FD7AA3">
        <w:rPr>
          <w:rFonts w:ascii="Times New Roman" w:eastAsia="Times New Roman" w:hAnsi="Times New Roman" w:cs="Times New Roman"/>
          <w:sz w:val="28"/>
          <w:szCs w:val="28"/>
          <w:lang w:eastAsia="ru-RU"/>
        </w:rPr>
        <w:t>3</w:t>
      </w:r>
    </w:p>
    <w:p w14:paraId="471723CE" w14:textId="77777777" w:rsidR="00BD0E48" w:rsidRPr="00BD0E48" w:rsidRDefault="00BD0E48" w:rsidP="00BD0E48">
      <w:pPr>
        <w:widowControl w:val="0"/>
        <w:autoSpaceDE w:val="0"/>
        <w:autoSpaceDN w:val="0"/>
        <w:spacing w:after="0" w:line="240" w:lineRule="auto"/>
        <w:jc w:val="both"/>
        <w:outlineLvl w:val="1"/>
        <w:rPr>
          <w:rFonts w:ascii="Times New Roman" w:eastAsia="Times New Roman" w:hAnsi="Times New Roman" w:cs="Times New Roman"/>
          <w:sz w:val="28"/>
          <w:szCs w:val="28"/>
          <w:lang w:eastAsia="ru-RU"/>
        </w:rPr>
      </w:pPr>
    </w:p>
    <w:p w14:paraId="5DC57704" w14:textId="743F72C3" w:rsidR="00BD0E48" w:rsidRPr="00BD0E48" w:rsidRDefault="00BD0E48" w:rsidP="00BD0E48">
      <w:pPr>
        <w:widowControl w:val="0"/>
        <w:numPr>
          <w:ilvl w:val="0"/>
          <w:numId w:val="1"/>
        </w:numPr>
        <w:autoSpaceDE w:val="0"/>
        <w:autoSpaceDN w:val="0"/>
        <w:spacing w:after="0" w:line="240" w:lineRule="auto"/>
        <w:jc w:val="both"/>
        <w:outlineLvl w:val="1"/>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Цели, задачи, предмет проведения проверки и анализа эффективности внутреннего финансового аудита………………</w:t>
      </w:r>
      <w:r>
        <w:rPr>
          <w:rFonts w:ascii="Times New Roman" w:eastAsia="Times New Roman" w:hAnsi="Times New Roman" w:cs="Times New Roman"/>
          <w:sz w:val="28"/>
          <w:szCs w:val="28"/>
          <w:lang w:eastAsia="ru-RU"/>
        </w:rPr>
        <w:t>…………………</w:t>
      </w:r>
      <w:r w:rsidR="00F6643C">
        <w:rPr>
          <w:rFonts w:ascii="Times New Roman" w:eastAsia="Times New Roman" w:hAnsi="Times New Roman" w:cs="Times New Roman"/>
          <w:sz w:val="28"/>
          <w:szCs w:val="28"/>
          <w:lang w:eastAsia="ru-RU"/>
        </w:rPr>
        <w:t>…</w:t>
      </w:r>
      <w:r w:rsidRPr="00BD0E48">
        <w:rPr>
          <w:rFonts w:ascii="Times New Roman" w:eastAsia="Times New Roman" w:hAnsi="Times New Roman" w:cs="Times New Roman"/>
          <w:sz w:val="28"/>
          <w:szCs w:val="28"/>
          <w:lang w:eastAsia="ru-RU"/>
        </w:rPr>
        <w:t>…</w:t>
      </w:r>
      <w:r w:rsidR="007A09CD">
        <w:rPr>
          <w:rFonts w:ascii="Times New Roman" w:eastAsia="Times New Roman" w:hAnsi="Times New Roman" w:cs="Times New Roman"/>
          <w:sz w:val="28"/>
          <w:szCs w:val="28"/>
          <w:lang w:eastAsia="ru-RU"/>
        </w:rPr>
        <w:t>4</w:t>
      </w:r>
    </w:p>
    <w:p w14:paraId="7B73C4D8" w14:textId="77777777" w:rsidR="00BD0E48" w:rsidRPr="00BD0E48" w:rsidRDefault="00BD0E48" w:rsidP="00BD0E48">
      <w:pPr>
        <w:widowControl w:val="0"/>
        <w:autoSpaceDE w:val="0"/>
        <w:autoSpaceDN w:val="0"/>
        <w:spacing w:after="0" w:line="240" w:lineRule="auto"/>
        <w:jc w:val="both"/>
        <w:outlineLvl w:val="1"/>
        <w:rPr>
          <w:rFonts w:ascii="Times New Roman" w:eastAsia="Times New Roman" w:hAnsi="Times New Roman" w:cs="Times New Roman"/>
          <w:sz w:val="28"/>
          <w:szCs w:val="28"/>
          <w:lang w:eastAsia="ru-RU"/>
        </w:rPr>
      </w:pPr>
    </w:p>
    <w:p w14:paraId="23537DFE" w14:textId="447F458B" w:rsidR="00BD0E48" w:rsidRPr="00BD0E48" w:rsidRDefault="00BD0E48" w:rsidP="00BD0E48">
      <w:pPr>
        <w:widowControl w:val="0"/>
        <w:numPr>
          <w:ilvl w:val="0"/>
          <w:numId w:val="1"/>
        </w:numPr>
        <w:autoSpaceDE w:val="0"/>
        <w:autoSpaceDN w:val="0"/>
        <w:spacing w:after="0" w:line="240" w:lineRule="auto"/>
        <w:jc w:val="both"/>
        <w:outlineLvl w:val="1"/>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 xml:space="preserve">Подготовка к проведению и периодичность проведения проверки </w:t>
      </w:r>
      <w:r w:rsidR="004318E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и анализа эффективности внутреннего финансового аудита…</w:t>
      </w:r>
      <w:proofErr w:type="gramStart"/>
      <w:r>
        <w:rPr>
          <w:rFonts w:ascii="Times New Roman" w:eastAsia="Times New Roman" w:hAnsi="Times New Roman" w:cs="Times New Roman"/>
          <w:sz w:val="28"/>
          <w:szCs w:val="28"/>
          <w:lang w:eastAsia="ru-RU"/>
        </w:rPr>
        <w:t>….</w:t>
      </w:r>
      <w:r w:rsidRPr="00BD0E48">
        <w:rPr>
          <w:rFonts w:ascii="Times New Roman" w:eastAsia="Times New Roman" w:hAnsi="Times New Roman" w:cs="Times New Roman"/>
          <w:sz w:val="28"/>
          <w:szCs w:val="28"/>
          <w:lang w:eastAsia="ru-RU"/>
        </w:rPr>
        <w:t>...</w:t>
      </w:r>
      <w:proofErr w:type="gramEnd"/>
      <w:r w:rsidRPr="00BD0E48">
        <w:rPr>
          <w:rFonts w:ascii="Times New Roman" w:eastAsia="Times New Roman" w:hAnsi="Times New Roman" w:cs="Times New Roman"/>
          <w:sz w:val="28"/>
          <w:szCs w:val="28"/>
          <w:lang w:eastAsia="ru-RU"/>
        </w:rPr>
        <w:t>…</w:t>
      </w:r>
      <w:r w:rsidR="007A09CD">
        <w:rPr>
          <w:rFonts w:ascii="Times New Roman" w:eastAsia="Times New Roman" w:hAnsi="Times New Roman" w:cs="Times New Roman"/>
          <w:sz w:val="28"/>
          <w:szCs w:val="28"/>
          <w:lang w:eastAsia="ru-RU"/>
        </w:rPr>
        <w:t>5</w:t>
      </w:r>
    </w:p>
    <w:p w14:paraId="551545ED" w14:textId="77777777" w:rsidR="00BD0E48" w:rsidRPr="00BD0E48" w:rsidRDefault="00BD0E48" w:rsidP="00BD0E48">
      <w:pPr>
        <w:widowControl w:val="0"/>
        <w:autoSpaceDE w:val="0"/>
        <w:autoSpaceDN w:val="0"/>
        <w:spacing w:after="0" w:line="240" w:lineRule="auto"/>
        <w:jc w:val="both"/>
        <w:outlineLvl w:val="1"/>
        <w:rPr>
          <w:rFonts w:ascii="Times New Roman" w:eastAsia="Times New Roman" w:hAnsi="Times New Roman" w:cs="Times New Roman"/>
          <w:sz w:val="28"/>
          <w:szCs w:val="28"/>
          <w:lang w:eastAsia="ru-RU"/>
        </w:rPr>
      </w:pPr>
    </w:p>
    <w:p w14:paraId="2C2867F8" w14:textId="44E2E693" w:rsidR="00BD0E48" w:rsidRPr="00BD0E48" w:rsidRDefault="00BD0E48" w:rsidP="00BD0E48">
      <w:pPr>
        <w:widowControl w:val="0"/>
        <w:numPr>
          <w:ilvl w:val="0"/>
          <w:numId w:val="1"/>
        </w:numPr>
        <w:autoSpaceDE w:val="0"/>
        <w:autoSpaceDN w:val="0"/>
        <w:spacing w:after="0" w:line="240" w:lineRule="auto"/>
        <w:jc w:val="both"/>
        <w:outlineLvl w:val="1"/>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Проверка и анализ эффективности внутреннего финансового аудита………………………………………………………………</w:t>
      </w:r>
      <w:proofErr w:type="gramStart"/>
      <w:r w:rsidR="00F6643C">
        <w:rPr>
          <w:rFonts w:ascii="Times New Roman" w:eastAsia="Times New Roman" w:hAnsi="Times New Roman" w:cs="Times New Roman"/>
          <w:sz w:val="28"/>
          <w:szCs w:val="28"/>
          <w:lang w:eastAsia="ru-RU"/>
        </w:rPr>
        <w:t>….</w:t>
      </w:r>
      <w:r w:rsidRPr="00BD0E48">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roofErr w:type="gramEnd"/>
      <w:r w:rsidRPr="00BD0E48">
        <w:rPr>
          <w:rFonts w:ascii="Times New Roman" w:eastAsia="Times New Roman" w:hAnsi="Times New Roman" w:cs="Times New Roman"/>
          <w:sz w:val="28"/>
          <w:szCs w:val="28"/>
          <w:lang w:eastAsia="ru-RU"/>
        </w:rPr>
        <w:t>.</w:t>
      </w:r>
      <w:r w:rsidR="00BD7A78">
        <w:rPr>
          <w:rFonts w:ascii="Times New Roman" w:eastAsia="Times New Roman" w:hAnsi="Times New Roman" w:cs="Times New Roman"/>
          <w:sz w:val="28"/>
          <w:szCs w:val="28"/>
          <w:lang w:eastAsia="ru-RU"/>
        </w:rPr>
        <w:t>7</w:t>
      </w:r>
    </w:p>
    <w:p w14:paraId="25296AE3" w14:textId="135ED90B" w:rsidR="00BD0E48" w:rsidRPr="00BD0E48" w:rsidRDefault="00BD0E48" w:rsidP="00BD0E48">
      <w:pPr>
        <w:widowControl w:val="0"/>
        <w:autoSpaceDE w:val="0"/>
        <w:autoSpaceDN w:val="0"/>
        <w:spacing w:after="0" w:line="240" w:lineRule="auto"/>
        <w:jc w:val="both"/>
        <w:outlineLvl w:val="1"/>
        <w:rPr>
          <w:rFonts w:ascii="Times New Roman" w:eastAsia="Times New Roman" w:hAnsi="Times New Roman" w:cs="Times New Roman"/>
          <w:sz w:val="28"/>
          <w:szCs w:val="28"/>
          <w:lang w:eastAsia="ru-RU"/>
        </w:rPr>
      </w:pPr>
    </w:p>
    <w:p w14:paraId="46B9C36E" w14:textId="192FA099" w:rsidR="00BD0E48" w:rsidRPr="00807C34" w:rsidRDefault="00BD0E48" w:rsidP="00BD0E48">
      <w:pPr>
        <w:widowControl w:val="0"/>
        <w:numPr>
          <w:ilvl w:val="0"/>
          <w:numId w:val="1"/>
        </w:numPr>
        <w:autoSpaceDE w:val="0"/>
        <w:autoSpaceDN w:val="0"/>
        <w:spacing w:after="0" w:line="240" w:lineRule="auto"/>
        <w:jc w:val="both"/>
        <w:outlineLvl w:val="1"/>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Заключительные положения…………………………………</w:t>
      </w:r>
      <w:r>
        <w:rPr>
          <w:rFonts w:ascii="Times New Roman" w:eastAsia="Times New Roman" w:hAnsi="Times New Roman" w:cs="Times New Roman"/>
          <w:sz w:val="28"/>
          <w:szCs w:val="28"/>
          <w:lang w:eastAsia="ru-RU"/>
        </w:rPr>
        <w:t>…</w:t>
      </w:r>
      <w:proofErr w:type="gramStart"/>
      <w:r w:rsidRPr="00BD0E48">
        <w:rPr>
          <w:rFonts w:ascii="Times New Roman" w:eastAsia="Times New Roman" w:hAnsi="Times New Roman" w:cs="Times New Roman"/>
          <w:sz w:val="28"/>
          <w:szCs w:val="28"/>
          <w:lang w:eastAsia="ru-RU"/>
        </w:rPr>
        <w:t>…….</w:t>
      </w:r>
      <w:proofErr w:type="gramEnd"/>
      <w:r w:rsidRPr="00BD0E48">
        <w:rPr>
          <w:rFonts w:ascii="Times New Roman" w:eastAsia="Times New Roman" w:hAnsi="Times New Roman" w:cs="Times New Roman"/>
          <w:sz w:val="28"/>
          <w:szCs w:val="28"/>
          <w:lang w:eastAsia="ru-RU"/>
        </w:rPr>
        <w:t>11</w:t>
      </w:r>
    </w:p>
    <w:p w14:paraId="5F8B3351" w14:textId="77777777" w:rsidR="00BD0E48" w:rsidRPr="00BD0E48" w:rsidRDefault="00BD0E48" w:rsidP="00BD0E48">
      <w:pPr>
        <w:widowControl w:val="0"/>
        <w:autoSpaceDE w:val="0"/>
        <w:autoSpaceDN w:val="0"/>
        <w:spacing w:after="0" w:line="240" w:lineRule="auto"/>
        <w:jc w:val="both"/>
        <w:outlineLvl w:val="1"/>
        <w:rPr>
          <w:rFonts w:ascii="Times New Roman" w:eastAsia="Times New Roman" w:hAnsi="Times New Roman" w:cs="Times New Roman"/>
          <w:sz w:val="28"/>
          <w:szCs w:val="28"/>
          <w:lang w:eastAsia="ru-RU"/>
        </w:rPr>
      </w:pPr>
    </w:p>
    <w:tbl>
      <w:tblPr>
        <w:tblW w:w="8460" w:type="dxa"/>
        <w:tblInd w:w="468" w:type="dxa"/>
        <w:tblLook w:val="01E0" w:firstRow="1" w:lastRow="1" w:firstColumn="1" w:lastColumn="1" w:noHBand="0" w:noVBand="0"/>
      </w:tblPr>
      <w:tblGrid>
        <w:gridCol w:w="2988"/>
        <w:gridCol w:w="5472"/>
      </w:tblGrid>
      <w:tr w:rsidR="00BD0E48" w:rsidRPr="00BD0E48" w14:paraId="2131CEA8" w14:textId="77777777" w:rsidTr="00BD0E48">
        <w:tc>
          <w:tcPr>
            <w:tcW w:w="2988" w:type="dxa"/>
            <w:shd w:val="clear" w:color="auto" w:fill="auto"/>
          </w:tcPr>
          <w:p w14:paraId="7A3C9AE4" w14:textId="77777777" w:rsidR="00BD0E48" w:rsidRPr="00BD0E48" w:rsidRDefault="00BD0E48" w:rsidP="00BD0E48">
            <w:pPr>
              <w:widowControl w:val="0"/>
              <w:autoSpaceDE w:val="0"/>
              <w:autoSpaceDN w:val="0"/>
              <w:spacing w:after="0" w:line="240" w:lineRule="auto"/>
              <w:jc w:val="both"/>
              <w:outlineLvl w:val="1"/>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 xml:space="preserve">Приложение № 1 </w:t>
            </w:r>
          </w:p>
          <w:p w14:paraId="020F0F53" w14:textId="77777777" w:rsidR="00BD0E48" w:rsidRPr="00BD0E48" w:rsidRDefault="00BD0E48" w:rsidP="00BD0E48">
            <w:pPr>
              <w:widowControl w:val="0"/>
              <w:autoSpaceDE w:val="0"/>
              <w:autoSpaceDN w:val="0"/>
              <w:spacing w:after="0" w:line="240" w:lineRule="auto"/>
              <w:jc w:val="both"/>
              <w:outlineLvl w:val="1"/>
              <w:rPr>
                <w:rFonts w:ascii="Times New Roman" w:eastAsia="Times New Roman" w:hAnsi="Times New Roman" w:cs="Times New Roman"/>
                <w:sz w:val="28"/>
                <w:szCs w:val="28"/>
                <w:lang w:eastAsia="ru-RU"/>
              </w:rPr>
            </w:pPr>
          </w:p>
        </w:tc>
        <w:tc>
          <w:tcPr>
            <w:tcW w:w="5472" w:type="dxa"/>
            <w:shd w:val="clear" w:color="auto" w:fill="auto"/>
          </w:tcPr>
          <w:p w14:paraId="16CB853F" w14:textId="77777777" w:rsidR="00BD0E48" w:rsidRPr="00BD0E48" w:rsidRDefault="00BD0E48" w:rsidP="00BD0E48">
            <w:pPr>
              <w:widowControl w:val="0"/>
              <w:autoSpaceDE w:val="0"/>
              <w:autoSpaceDN w:val="0"/>
              <w:spacing w:after="0" w:line="240" w:lineRule="auto"/>
              <w:jc w:val="both"/>
              <w:outlineLvl w:val="1"/>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Перечень вопросов для оценки организации внутреннего финансового аудита</w:t>
            </w:r>
          </w:p>
          <w:p w14:paraId="18C38E2B" w14:textId="77777777" w:rsidR="00BD0E48" w:rsidRPr="00BD0E48" w:rsidRDefault="00BD0E48" w:rsidP="00BD0E48">
            <w:pPr>
              <w:widowControl w:val="0"/>
              <w:autoSpaceDE w:val="0"/>
              <w:autoSpaceDN w:val="0"/>
              <w:spacing w:after="0" w:line="240" w:lineRule="auto"/>
              <w:jc w:val="both"/>
              <w:outlineLvl w:val="1"/>
              <w:rPr>
                <w:rFonts w:ascii="Times New Roman" w:eastAsia="Times New Roman" w:hAnsi="Times New Roman" w:cs="Times New Roman"/>
                <w:sz w:val="28"/>
                <w:szCs w:val="28"/>
                <w:lang w:eastAsia="ru-RU"/>
              </w:rPr>
            </w:pPr>
          </w:p>
        </w:tc>
      </w:tr>
      <w:tr w:rsidR="00BD0E48" w:rsidRPr="00BD0E48" w14:paraId="720CBDBA" w14:textId="77777777" w:rsidTr="00BD0E48">
        <w:tc>
          <w:tcPr>
            <w:tcW w:w="2988" w:type="dxa"/>
            <w:shd w:val="clear" w:color="auto" w:fill="auto"/>
          </w:tcPr>
          <w:p w14:paraId="0ED1BE01" w14:textId="77777777" w:rsidR="00BD0E48" w:rsidRPr="00BD0E48" w:rsidRDefault="00BD0E48" w:rsidP="00BD0E48">
            <w:pPr>
              <w:widowControl w:val="0"/>
              <w:autoSpaceDE w:val="0"/>
              <w:autoSpaceDN w:val="0"/>
              <w:spacing w:after="0" w:line="240" w:lineRule="auto"/>
              <w:jc w:val="both"/>
              <w:outlineLvl w:val="1"/>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Таблица к</w:t>
            </w:r>
          </w:p>
          <w:p w14:paraId="1F72DDF8" w14:textId="77777777" w:rsidR="00BD0E48" w:rsidRPr="00BD0E48" w:rsidRDefault="00BD0E48" w:rsidP="00BD0E48">
            <w:pPr>
              <w:widowControl w:val="0"/>
              <w:autoSpaceDE w:val="0"/>
              <w:autoSpaceDN w:val="0"/>
              <w:spacing w:after="0" w:line="240" w:lineRule="auto"/>
              <w:jc w:val="both"/>
              <w:outlineLvl w:val="1"/>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приложению № 1</w:t>
            </w:r>
          </w:p>
        </w:tc>
        <w:tc>
          <w:tcPr>
            <w:tcW w:w="5472" w:type="dxa"/>
            <w:shd w:val="clear" w:color="auto" w:fill="auto"/>
          </w:tcPr>
          <w:p w14:paraId="14BA3003" w14:textId="77777777" w:rsidR="00BD0E48" w:rsidRPr="00BD0E48" w:rsidRDefault="00BD0E48" w:rsidP="00BD0E48">
            <w:pPr>
              <w:widowControl w:val="0"/>
              <w:autoSpaceDE w:val="0"/>
              <w:autoSpaceDN w:val="0"/>
              <w:spacing w:after="0" w:line="240" w:lineRule="auto"/>
              <w:jc w:val="both"/>
              <w:outlineLvl w:val="1"/>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Численность и кадровый резерв субъекта внутреннего финансового аудита</w:t>
            </w:r>
          </w:p>
          <w:p w14:paraId="45D0B06A" w14:textId="77777777" w:rsidR="00BD0E48" w:rsidRPr="00BD0E48" w:rsidRDefault="00BD0E48" w:rsidP="00BD0E48">
            <w:pPr>
              <w:widowControl w:val="0"/>
              <w:autoSpaceDE w:val="0"/>
              <w:autoSpaceDN w:val="0"/>
              <w:spacing w:after="0" w:line="240" w:lineRule="auto"/>
              <w:jc w:val="both"/>
              <w:outlineLvl w:val="1"/>
              <w:rPr>
                <w:rFonts w:ascii="Times New Roman" w:eastAsia="Times New Roman" w:hAnsi="Times New Roman" w:cs="Times New Roman"/>
                <w:sz w:val="28"/>
                <w:szCs w:val="28"/>
                <w:lang w:eastAsia="ru-RU"/>
              </w:rPr>
            </w:pPr>
          </w:p>
        </w:tc>
      </w:tr>
      <w:tr w:rsidR="00BD0E48" w:rsidRPr="00BD0E48" w14:paraId="43F7B39E" w14:textId="77777777" w:rsidTr="00BD0E48">
        <w:tc>
          <w:tcPr>
            <w:tcW w:w="2988" w:type="dxa"/>
            <w:shd w:val="clear" w:color="auto" w:fill="auto"/>
          </w:tcPr>
          <w:p w14:paraId="6DD785FF" w14:textId="77777777" w:rsidR="00BD0E48" w:rsidRPr="00BD0E48" w:rsidRDefault="00BD0E48" w:rsidP="00BD0E48">
            <w:pPr>
              <w:widowControl w:val="0"/>
              <w:autoSpaceDE w:val="0"/>
              <w:autoSpaceDN w:val="0"/>
              <w:spacing w:after="0" w:line="240" w:lineRule="auto"/>
              <w:jc w:val="both"/>
              <w:outlineLvl w:val="1"/>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Приложение № 2</w:t>
            </w:r>
          </w:p>
        </w:tc>
        <w:tc>
          <w:tcPr>
            <w:tcW w:w="5472" w:type="dxa"/>
            <w:shd w:val="clear" w:color="auto" w:fill="auto"/>
          </w:tcPr>
          <w:p w14:paraId="003C8A8A" w14:textId="77777777" w:rsidR="00BD0E48" w:rsidRPr="00BD0E48" w:rsidRDefault="00BD0E48" w:rsidP="00BD0E48">
            <w:pPr>
              <w:widowControl w:val="0"/>
              <w:autoSpaceDE w:val="0"/>
              <w:autoSpaceDN w:val="0"/>
              <w:spacing w:after="0" w:line="240" w:lineRule="auto"/>
              <w:jc w:val="both"/>
              <w:outlineLvl w:val="1"/>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Интегральная оценка организации внутреннего финансового аудита</w:t>
            </w:r>
          </w:p>
          <w:p w14:paraId="2D9B9033" w14:textId="77777777" w:rsidR="00BD0E48" w:rsidRPr="00BD0E48" w:rsidRDefault="00BD0E48" w:rsidP="00BD0E48">
            <w:pPr>
              <w:widowControl w:val="0"/>
              <w:autoSpaceDE w:val="0"/>
              <w:autoSpaceDN w:val="0"/>
              <w:spacing w:after="0" w:line="240" w:lineRule="auto"/>
              <w:jc w:val="both"/>
              <w:outlineLvl w:val="1"/>
              <w:rPr>
                <w:rFonts w:ascii="Times New Roman" w:eastAsia="Times New Roman" w:hAnsi="Times New Roman" w:cs="Times New Roman"/>
                <w:sz w:val="28"/>
                <w:szCs w:val="28"/>
                <w:lang w:eastAsia="ru-RU"/>
              </w:rPr>
            </w:pPr>
          </w:p>
        </w:tc>
      </w:tr>
      <w:tr w:rsidR="00BD0E48" w:rsidRPr="00BD0E48" w14:paraId="575B6BA3" w14:textId="77777777" w:rsidTr="00BD0E48">
        <w:tc>
          <w:tcPr>
            <w:tcW w:w="2988" w:type="dxa"/>
            <w:shd w:val="clear" w:color="auto" w:fill="auto"/>
          </w:tcPr>
          <w:p w14:paraId="10B29A61" w14:textId="77777777" w:rsidR="00BD0E48" w:rsidRPr="00BD0E48" w:rsidRDefault="00BD0E48" w:rsidP="00BD0E48">
            <w:pPr>
              <w:widowControl w:val="0"/>
              <w:autoSpaceDE w:val="0"/>
              <w:autoSpaceDN w:val="0"/>
              <w:spacing w:after="0" w:line="240" w:lineRule="auto"/>
              <w:jc w:val="both"/>
              <w:outlineLvl w:val="1"/>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Приложение № 3</w:t>
            </w:r>
          </w:p>
        </w:tc>
        <w:tc>
          <w:tcPr>
            <w:tcW w:w="5472" w:type="dxa"/>
            <w:shd w:val="clear" w:color="auto" w:fill="auto"/>
          </w:tcPr>
          <w:p w14:paraId="2ED936E2" w14:textId="77777777" w:rsidR="00BD0E48" w:rsidRPr="00BD0E48" w:rsidRDefault="00BD0E48" w:rsidP="00BD0E48">
            <w:pPr>
              <w:widowControl w:val="0"/>
              <w:autoSpaceDE w:val="0"/>
              <w:autoSpaceDN w:val="0"/>
              <w:spacing w:after="0" w:line="240" w:lineRule="auto"/>
              <w:jc w:val="both"/>
              <w:outlineLvl w:val="1"/>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Результаты деятельности субъекта внутреннего финансового аудита</w:t>
            </w:r>
          </w:p>
          <w:p w14:paraId="5E1B460E" w14:textId="77777777" w:rsidR="00BD0E48" w:rsidRPr="00BD0E48" w:rsidRDefault="00BD0E48" w:rsidP="00BD0E48">
            <w:pPr>
              <w:widowControl w:val="0"/>
              <w:autoSpaceDE w:val="0"/>
              <w:autoSpaceDN w:val="0"/>
              <w:spacing w:after="0" w:line="240" w:lineRule="auto"/>
              <w:jc w:val="both"/>
              <w:outlineLvl w:val="1"/>
              <w:rPr>
                <w:rFonts w:ascii="Times New Roman" w:eastAsia="Times New Roman" w:hAnsi="Times New Roman" w:cs="Times New Roman"/>
                <w:sz w:val="28"/>
                <w:szCs w:val="28"/>
                <w:lang w:eastAsia="ru-RU"/>
              </w:rPr>
            </w:pPr>
          </w:p>
        </w:tc>
      </w:tr>
    </w:tbl>
    <w:p w14:paraId="693D4346" w14:textId="54181CF0" w:rsidR="00BD0E48" w:rsidRPr="00BD0E48" w:rsidRDefault="00807C34" w:rsidP="00BD0E48">
      <w:pPr>
        <w:widowControl w:val="0"/>
        <w:autoSpaceDE w:val="0"/>
        <w:autoSpaceDN w:val="0"/>
        <w:spacing w:after="0" w:line="240" w:lineRule="auto"/>
        <w:jc w:val="both"/>
        <w:outlineLvl w:val="1"/>
        <w:rPr>
          <w:rFonts w:ascii="Times New Roman" w:eastAsia="Times New Roman" w:hAnsi="Times New Roman" w:cs="Times New Roman"/>
          <w:sz w:val="28"/>
          <w:szCs w:val="28"/>
          <w:lang w:eastAsia="ru-RU"/>
        </w:rPr>
      </w:pPr>
      <w:r w:rsidRPr="00807C34">
        <w:rPr>
          <w:rFonts w:ascii="Times New Roman" w:eastAsia="Times New Roman" w:hAnsi="Times New Roman" w:cs="Times New Roman"/>
          <w:sz w:val="28"/>
          <w:szCs w:val="28"/>
          <w:lang w:eastAsia="ru-RU"/>
        </w:rPr>
        <w:t xml:space="preserve">        </w:t>
      </w:r>
      <w:r w:rsidR="00BD0E48" w:rsidRPr="00BD0E48">
        <w:rPr>
          <w:rFonts w:ascii="Times New Roman" w:eastAsia="Times New Roman" w:hAnsi="Times New Roman" w:cs="Times New Roman"/>
          <w:sz w:val="28"/>
          <w:szCs w:val="28"/>
          <w:lang w:eastAsia="ru-RU"/>
        </w:rPr>
        <w:t>Приложение №4</w:t>
      </w:r>
      <w:r w:rsidR="00BD0E48" w:rsidRPr="00BD0E48">
        <w:rPr>
          <w:rFonts w:ascii="Times New Roman" w:eastAsia="Times New Roman" w:hAnsi="Times New Roman" w:cs="Times New Roman"/>
          <w:sz w:val="28"/>
          <w:szCs w:val="28"/>
          <w:lang w:eastAsia="ru-RU"/>
        </w:rPr>
        <w:tab/>
        <w:t xml:space="preserve">        Перечень вопросов для оценки результатов </w:t>
      </w:r>
    </w:p>
    <w:p w14:paraId="6E4AC651" w14:textId="5AFE2A2F" w:rsidR="00BD0E48" w:rsidRPr="00BD0E48" w:rsidRDefault="00BD0E48" w:rsidP="00BD0E48">
      <w:pPr>
        <w:widowControl w:val="0"/>
        <w:autoSpaceDE w:val="0"/>
        <w:autoSpaceDN w:val="0"/>
        <w:spacing w:after="0" w:line="240" w:lineRule="auto"/>
        <w:jc w:val="both"/>
        <w:outlineLvl w:val="1"/>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 xml:space="preserve">                                  </w:t>
      </w:r>
      <w:r w:rsidR="00807C34">
        <w:rPr>
          <w:rFonts w:ascii="Times New Roman" w:eastAsia="Times New Roman" w:hAnsi="Times New Roman" w:cs="Times New Roman"/>
          <w:sz w:val="28"/>
          <w:szCs w:val="28"/>
          <w:lang w:val="en-US" w:eastAsia="ru-RU"/>
        </w:rPr>
        <w:t xml:space="preserve">           </w:t>
      </w:r>
      <w:r w:rsidRPr="00BD0E48">
        <w:rPr>
          <w:rFonts w:ascii="Times New Roman" w:eastAsia="Times New Roman" w:hAnsi="Times New Roman" w:cs="Times New Roman"/>
          <w:sz w:val="28"/>
          <w:szCs w:val="28"/>
          <w:lang w:eastAsia="ru-RU"/>
        </w:rPr>
        <w:t xml:space="preserve">    осуществления внутреннего финансового</w:t>
      </w:r>
    </w:p>
    <w:p w14:paraId="45A7153A" w14:textId="7189C7A8" w:rsidR="00BD0E48" w:rsidRPr="00BD0E48" w:rsidRDefault="00BD0E48" w:rsidP="00BD0E48">
      <w:pPr>
        <w:widowControl w:val="0"/>
        <w:autoSpaceDE w:val="0"/>
        <w:autoSpaceDN w:val="0"/>
        <w:spacing w:after="0" w:line="240" w:lineRule="auto"/>
        <w:jc w:val="both"/>
        <w:outlineLvl w:val="1"/>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 xml:space="preserve">                                      </w:t>
      </w:r>
      <w:r w:rsidR="00807C34">
        <w:rPr>
          <w:rFonts w:ascii="Times New Roman" w:eastAsia="Times New Roman" w:hAnsi="Times New Roman" w:cs="Times New Roman"/>
          <w:sz w:val="28"/>
          <w:szCs w:val="28"/>
          <w:lang w:val="en-US" w:eastAsia="ru-RU"/>
        </w:rPr>
        <w:t xml:space="preserve">           </w:t>
      </w:r>
      <w:r w:rsidRPr="00BD0E48">
        <w:rPr>
          <w:rFonts w:ascii="Times New Roman" w:eastAsia="Times New Roman" w:hAnsi="Times New Roman" w:cs="Times New Roman"/>
          <w:sz w:val="28"/>
          <w:szCs w:val="28"/>
          <w:lang w:eastAsia="ru-RU"/>
        </w:rPr>
        <w:t xml:space="preserve">аудита   </w:t>
      </w:r>
    </w:p>
    <w:p w14:paraId="35E61907" w14:textId="77777777" w:rsidR="00BD0E48" w:rsidRPr="00BD0E48" w:rsidRDefault="00BD0E48" w:rsidP="00BD0E48">
      <w:pPr>
        <w:widowControl w:val="0"/>
        <w:autoSpaceDE w:val="0"/>
        <w:autoSpaceDN w:val="0"/>
        <w:spacing w:after="0" w:line="240" w:lineRule="auto"/>
        <w:jc w:val="center"/>
        <w:outlineLvl w:val="1"/>
        <w:rPr>
          <w:rFonts w:ascii="Times New Roman" w:eastAsia="Times New Roman" w:hAnsi="Times New Roman" w:cs="Times New Roman"/>
          <w:sz w:val="28"/>
          <w:szCs w:val="28"/>
          <w:lang w:eastAsia="ru-RU"/>
        </w:rPr>
      </w:pPr>
    </w:p>
    <w:p w14:paraId="575AFBE8" w14:textId="77777777" w:rsidR="00BD0E48" w:rsidRPr="00BD0E48" w:rsidRDefault="00BD0E48" w:rsidP="00BD0E48">
      <w:pPr>
        <w:widowControl w:val="0"/>
        <w:autoSpaceDE w:val="0"/>
        <w:autoSpaceDN w:val="0"/>
        <w:spacing w:after="0" w:line="240" w:lineRule="auto"/>
        <w:jc w:val="center"/>
        <w:outlineLvl w:val="1"/>
        <w:rPr>
          <w:rFonts w:ascii="Times New Roman" w:eastAsia="Times New Roman" w:hAnsi="Times New Roman" w:cs="Times New Roman"/>
          <w:sz w:val="28"/>
          <w:szCs w:val="28"/>
          <w:lang w:eastAsia="ru-RU"/>
        </w:rPr>
      </w:pPr>
    </w:p>
    <w:p w14:paraId="587ECF5E" w14:textId="77777777" w:rsidR="00BD0E48" w:rsidRPr="00BD0E48" w:rsidRDefault="00BD0E48" w:rsidP="00BD0E48">
      <w:pPr>
        <w:widowControl w:val="0"/>
        <w:autoSpaceDE w:val="0"/>
        <w:autoSpaceDN w:val="0"/>
        <w:spacing w:after="0" w:line="240" w:lineRule="auto"/>
        <w:jc w:val="center"/>
        <w:outlineLvl w:val="1"/>
        <w:rPr>
          <w:rFonts w:ascii="Times New Roman" w:eastAsia="Times New Roman" w:hAnsi="Times New Roman" w:cs="Times New Roman"/>
          <w:sz w:val="28"/>
          <w:szCs w:val="28"/>
          <w:lang w:eastAsia="ru-RU"/>
        </w:rPr>
      </w:pPr>
    </w:p>
    <w:p w14:paraId="13E62C0F" w14:textId="77777777" w:rsidR="00BD0E48" w:rsidRPr="00BD0E48" w:rsidRDefault="00BD0E48" w:rsidP="00BD0E48">
      <w:pPr>
        <w:widowControl w:val="0"/>
        <w:autoSpaceDE w:val="0"/>
        <w:autoSpaceDN w:val="0"/>
        <w:spacing w:after="0" w:line="240" w:lineRule="auto"/>
        <w:jc w:val="center"/>
        <w:outlineLvl w:val="1"/>
        <w:rPr>
          <w:rFonts w:ascii="Times New Roman" w:eastAsia="Times New Roman" w:hAnsi="Times New Roman" w:cs="Times New Roman"/>
          <w:sz w:val="28"/>
          <w:szCs w:val="28"/>
          <w:lang w:eastAsia="ru-RU"/>
        </w:rPr>
      </w:pPr>
    </w:p>
    <w:p w14:paraId="0034E5F0" w14:textId="77777777" w:rsidR="00BD0E48" w:rsidRPr="00BD0E48" w:rsidRDefault="00BD0E48" w:rsidP="00BD0E48">
      <w:pPr>
        <w:widowControl w:val="0"/>
        <w:autoSpaceDE w:val="0"/>
        <w:autoSpaceDN w:val="0"/>
        <w:spacing w:after="0" w:line="240" w:lineRule="auto"/>
        <w:jc w:val="center"/>
        <w:outlineLvl w:val="1"/>
        <w:rPr>
          <w:rFonts w:ascii="Times New Roman" w:eastAsia="Times New Roman" w:hAnsi="Times New Roman" w:cs="Times New Roman"/>
          <w:sz w:val="28"/>
          <w:szCs w:val="28"/>
          <w:lang w:eastAsia="ru-RU"/>
        </w:rPr>
      </w:pPr>
    </w:p>
    <w:p w14:paraId="0865DB4B" w14:textId="77777777" w:rsidR="00BD0E48" w:rsidRPr="00BD0E48" w:rsidRDefault="00BD0E48" w:rsidP="00BD0E48">
      <w:pPr>
        <w:widowControl w:val="0"/>
        <w:autoSpaceDE w:val="0"/>
        <w:autoSpaceDN w:val="0"/>
        <w:spacing w:after="0" w:line="240" w:lineRule="auto"/>
        <w:jc w:val="center"/>
        <w:outlineLvl w:val="1"/>
        <w:rPr>
          <w:rFonts w:ascii="Times New Roman" w:eastAsia="Times New Roman" w:hAnsi="Times New Roman" w:cs="Times New Roman"/>
          <w:sz w:val="28"/>
          <w:szCs w:val="28"/>
          <w:lang w:eastAsia="ru-RU"/>
        </w:rPr>
      </w:pPr>
    </w:p>
    <w:p w14:paraId="469A7B14" w14:textId="77777777" w:rsidR="00BD0E48" w:rsidRPr="00BD0E48" w:rsidRDefault="00BD0E48" w:rsidP="00BD0E48">
      <w:pPr>
        <w:widowControl w:val="0"/>
        <w:autoSpaceDE w:val="0"/>
        <w:autoSpaceDN w:val="0"/>
        <w:spacing w:after="0" w:line="240" w:lineRule="auto"/>
        <w:jc w:val="center"/>
        <w:outlineLvl w:val="1"/>
        <w:rPr>
          <w:rFonts w:ascii="Times New Roman" w:eastAsia="Times New Roman" w:hAnsi="Times New Roman" w:cs="Times New Roman"/>
          <w:sz w:val="28"/>
          <w:szCs w:val="28"/>
          <w:lang w:eastAsia="ru-RU"/>
        </w:rPr>
      </w:pPr>
    </w:p>
    <w:p w14:paraId="2F708446" w14:textId="77777777" w:rsidR="00BD0E48" w:rsidRPr="00BD0E48" w:rsidRDefault="00BD0E48" w:rsidP="00BD0E48">
      <w:pPr>
        <w:widowControl w:val="0"/>
        <w:autoSpaceDE w:val="0"/>
        <w:autoSpaceDN w:val="0"/>
        <w:spacing w:after="0" w:line="240" w:lineRule="auto"/>
        <w:jc w:val="center"/>
        <w:outlineLvl w:val="1"/>
        <w:rPr>
          <w:rFonts w:ascii="Times New Roman" w:eastAsia="Times New Roman" w:hAnsi="Times New Roman" w:cs="Times New Roman"/>
          <w:sz w:val="28"/>
          <w:szCs w:val="28"/>
          <w:lang w:eastAsia="ru-RU"/>
        </w:rPr>
      </w:pPr>
    </w:p>
    <w:p w14:paraId="0A8F5011" w14:textId="1A62BB6F" w:rsidR="00BD0E48" w:rsidRDefault="00BD0E48" w:rsidP="00BD0E48">
      <w:pPr>
        <w:widowControl w:val="0"/>
        <w:autoSpaceDE w:val="0"/>
        <w:autoSpaceDN w:val="0"/>
        <w:spacing w:after="0" w:line="240" w:lineRule="auto"/>
        <w:jc w:val="center"/>
        <w:outlineLvl w:val="1"/>
        <w:rPr>
          <w:rFonts w:ascii="Times New Roman" w:eastAsia="Times New Roman" w:hAnsi="Times New Roman" w:cs="Times New Roman"/>
          <w:sz w:val="28"/>
          <w:szCs w:val="28"/>
          <w:lang w:eastAsia="ru-RU"/>
        </w:rPr>
      </w:pPr>
    </w:p>
    <w:p w14:paraId="58BD4194" w14:textId="6F89A3B4" w:rsidR="00BD0E48" w:rsidRDefault="00BD0E48" w:rsidP="00BD0E48">
      <w:pPr>
        <w:widowControl w:val="0"/>
        <w:autoSpaceDE w:val="0"/>
        <w:autoSpaceDN w:val="0"/>
        <w:spacing w:after="0" w:line="240" w:lineRule="auto"/>
        <w:jc w:val="center"/>
        <w:outlineLvl w:val="1"/>
        <w:rPr>
          <w:rFonts w:ascii="Times New Roman" w:eastAsia="Times New Roman" w:hAnsi="Times New Roman" w:cs="Times New Roman"/>
          <w:sz w:val="28"/>
          <w:szCs w:val="28"/>
          <w:lang w:eastAsia="ru-RU"/>
        </w:rPr>
      </w:pPr>
    </w:p>
    <w:p w14:paraId="0E5A2189" w14:textId="4DBD7E3A" w:rsidR="00BD0E48" w:rsidRDefault="00BD0E48" w:rsidP="00BD0E48">
      <w:pPr>
        <w:widowControl w:val="0"/>
        <w:autoSpaceDE w:val="0"/>
        <w:autoSpaceDN w:val="0"/>
        <w:spacing w:after="0" w:line="240" w:lineRule="auto"/>
        <w:jc w:val="center"/>
        <w:outlineLvl w:val="1"/>
        <w:rPr>
          <w:rFonts w:ascii="Times New Roman" w:eastAsia="Times New Roman" w:hAnsi="Times New Roman" w:cs="Times New Roman"/>
          <w:sz w:val="28"/>
          <w:szCs w:val="28"/>
          <w:lang w:eastAsia="ru-RU"/>
        </w:rPr>
      </w:pPr>
    </w:p>
    <w:p w14:paraId="79A05D32" w14:textId="77777777" w:rsidR="00807C34" w:rsidRPr="00BD0E48" w:rsidRDefault="00807C34" w:rsidP="00BD0E48">
      <w:pPr>
        <w:widowControl w:val="0"/>
        <w:autoSpaceDE w:val="0"/>
        <w:autoSpaceDN w:val="0"/>
        <w:spacing w:after="0" w:line="240" w:lineRule="auto"/>
        <w:jc w:val="center"/>
        <w:outlineLvl w:val="1"/>
        <w:rPr>
          <w:rFonts w:ascii="Times New Roman" w:eastAsia="Times New Roman" w:hAnsi="Times New Roman" w:cs="Times New Roman"/>
          <w:sz w:val="28"/>
          <w:szCs w:val="28"/>
          <w:lang w:eastAsia="ru-RU"/>
        </w:rPr>
      </w:pPr>
    </w:p>
    <w:p w14:paraId="36FF5F76" w14:textId="77777777" w:rsidR="00BD0E48" w:rsidRPr="00BD0E48" w:rsidRDefault="00BD0E48" w:rsidP="00BD0E48">
      <w:pPr>
        <w:widowControl w:val="0"/>
        <w:autoSpaceDE w:val="0"/>
        <w:autoSpaceDN w:val="0"/>
        <w:spacing w:after="0" w:line="240" w:lineRule="auto"/>
        <w:jc w:val="center"/>
        <w:outlineLvl w:val="1"/>
        <w:rPr>
          <w:rFonts w:ascii="Times New Roman" w:eastAsia="Times New Roman" w:hAnsi="Times New Roman" w:cs="Times New Roman"/>
          <w:b/>
          <w:sz w:val="28"/>
          <w:szCs w:val="28"/>
          <w:lang w:eastAsia="ru-RU"/>
        </w:rPr>
      </w:pPr>
      <w:r w:rsidRPr="00BD0E48">
        <w:rPr>
          <w:rFonts w:ascii="Times New Roman" w:eastAsia="Times New Roman" w:hAnsi="Times New Roman" w:cs="Times New Roman"/>
          <w:b/>
          <w:sz w:val="28"/>
          <w:szCs w:val="28"/>
          <w:lang w:eastAsia="ru-RU"/>
        </w:rPr>
        <w:lastRenderedPageBreak/>
        <w:t>1. Общие положения</w:t>
      </w:r>
    </w:p>
    <w:p w14:paraId="7DFE100C" w14:textId="77777777" w:rsidR="00BD0E48" w:rsidRPr="00BD0E48" w:rsidRDefault="00BD0E48" w:rsidP="00BD0E48">
      <w:pPr>
        <w:widowControl w:val="0"/>
        <w:autoSpaceDE w:val="0"/>
        <w:autoSpaceDN w:val="0"/>
        <w:spacing w:after="0" w:line="240" w:lineRule="auto"/>
        <w:jc w:val="center"/>
        <w:outlineLvl w:val="1"/>
        <w:rPr>
          <w:rFonts w:ascii="Times New Roman" w:eastAsia="Times New Roman" w:hAnsi="Times New Roman" w:cs="Times New Roman"/>
          <w:sz w:val="28"/>
          <w:szCs w:val="28"/>
          <w:lang w:eastAsia="ru-RU"/>
        </w:rPr>
      </w:pPr>
    </w:p>
    <w:p w14:paraId="16BAA8ED" w14:textId="11A2936C" w:rsidR="00BD0E48" w:rsidRPr="00BD0E48" w:rsidRDefault="00BD0E48"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Pr="00BD0E48">
        <w:rPr>
          <w:rFonts w:ascii="Times New Roman" w:eastAsia="Times New Roman" w:hAnsi="Times New Roman" w:cs="Times New Roman"/>
          <w:sz w:val="28"/>
          <w:szCs w:val="28"/>
          <w:lang w:eastAsia="ru-RU"/>
        </w:rPr>
        <w:t>1.1. Стандарт внешнего муниципального финансового контроля «</w:t>
      </w:r>
      <w:bookmarkStart w:id="1" w:name="_Hlk216349285"/>
      <w:r w:rsidRPr="00BD0E48">
        <w:rPr>
          <w:rFonts w:ascii="Times New Roman" w:eastAsia="Times New Roman" w:hAnsi="Times New Roman" w:cs="Times New Roman"/>
          <w:sz w:val="28"/>
          <w:szCs w:val="28"/>
          <w:lang w:eastAsia="ru-RU"/>
        </w:rPr>
        <w:t>Проверка и анализ эффективности внутреннего финансового аудита</w:t>
      </w:r>
      <w:bookmarkEnd w:id="1"/>
      <w:r w:rsidRPr="00BD0E48">
        <w:rPr>
          <w:rFonts w:ascii="Times New Roman" w:eastAsia="Times New Roman" w:hAnsi="Times New Roman" w:cs="Times New Roman"/>
          <w:sz w:val="28"/>
          <w:szCs w:val="28"/>
          <w:lang w:eastAsia="ru-RU"/>
        </w:rPr>
        <w:t xml:space="preserve">» (далее - Стандарт) разработан в соответствии с Бюджетным кодексом Российской Федерации, Федеральным законом от 07.02.2011 года № 6-ФЗ «Об общих принципах организации и деятельности контрольно-счетных органов субъектов Российской Федерации, федеральных территорий </w:t>
      </w:r>
      <w:r w:rsidR="004318E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 xml:space="preserve">и муниципальных образований», </w:t>
      </w:r>
      <w:hyperlink r:id="rId12" w:history="1">
        <w:r w:rsidRPr="00BD0E48">
          <w:rPr>
            <w:rFonts w:ascii="Times New Roman" w:eastAsia="Times New Roman" w:hAnsi="Times New Roman" w:cs="Times New Roman"/>
            <w:sz w:val="28"/>
            <w:szCs w:val="28"/>
            <w:lang w:eastAsia="ru-RU"/>
          </w:rPr>
          <w:t>Общими требования</w:t>
        </w:r>
      </w:hyperlink>
      <w:r w:rsidRPr="00BD0E48">
        <w:rPr>
          <w:rFonts w:ascii="Times New Roman" w:eastAsia="Times New Roman" w:hAnsi="Times New Roman" w:cs="Times New Roman"/>
          <w:sz w:val="28"/>
          <w:szCs w:val="28"/>
          <w:lang w:eastAsia="ru-RU"/>
        </w:rPr>
        <w:t xml:space="preserve">ми к стандартам внешнего государственного и муниципального аудита (контроля) </w:t>
      </w:r>
      <w:r w:rsidR="004318E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 xml:space="preserve">для проведения контрольных и экспертно-аналитических мероприятий контрольно-счетными органами субъектов Российской Федерации </w:t>
      </w:r>
      <w:r w:rsidR="004318E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 xml:space="preserve">и муниципальных образований (постановление Коллегии Счетной палаты Российской Федерации от 29.03.2022 №2ПК), иными правовыми </w:t>
      </w:r>
      <w:r w:rsidR="004318E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и нормативными актами.</w:t>
      </w:r>
    </w:p>
    <w:p w14:paraId="11EF5CA6" w14:textId="24FE466A" w:rsidR="00BD0E48" w:rsidRPr="00BD0E48" w:rsidRDefault="00072F95"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 xml:space="preserve">1.2. При подготовке настоящего Стандарта был использован Стандарт Счетной палаты Российской Федерации СГА 311 «Проверка и анализ эффективности внутреннего финансового аудита», утвержденный постановлением Коллегии Счетной палаты Российской Федерации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от 27.04.2017 года № 4ПК (в редакции от 30.05.2023 №6ПК).</w:t>
      </w:r>
    </w:p>
    <w:p w14:paraId="26C209E6" w14:textId="6F9BDA10" w:rsidR="00BD0E48" w:rsidRPr="00BD0E48" w:rsidRDefault="00E24DCB"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 xml:space="preserve">1.3. Стандарт предназначен для методологического обеспечения осуществления Контрольно-счетной палатой </w:t>
      </w:r>
      <w:r>
        <w:rPr>
          <w:rFonts w:ascii="Times New Roman" w:eastAsia="Times New Roman" w:hAnsi="Times New Roman" w:cs="Times New Roman"/>
          <w:sz w:val="28"/>
          <w:szCs w:val="28"/>
          <w:lang w:eastAsia="ru-RU"/>
        </w:rPr>
        <w:t>муниципального образования «Муринское городское поселение» Всеволожского муниципального района Ленинградской области (далее – Контрольно-счетная палата муниципального образования)</w:t>
      </w:r>
      <w:r w:rsidR="00BD0E48" w:rsidRPr="00BD0E48">
        <w:rPr>
          <w:rFonts w:ascii="Times New Roman" w:eastAsia="Times New Roman" w:hAnsi="Times New Roman" w:cs="Times New Roman"/>
          <w:sz w:val="28"/>
          <w:szCs w:val="28"/>
          <w:lang w:eastAsia="ru-RU"/>
        </w:rPr>
        <w:t xml:space="preserve"> проверки и анализа эффективности внутреннего финансового аудита, осуществляемого в объектах внешнего муниципального финансового контроля (</w:t>
      </w:r>
      <w:hyperlink r:id="rId13" w:history="1">
        <w:r w:rsidR="00BD0E48" w:rsidRPr="00BD0E48">
          <w:rPr>
            <w:rFonts w:ascii="Times New Roman" w:eastAsia="Times New Roman" w:hAnsi="Times New Roman" w:cs="Times New Roman"/>
            <w:sz w:val="28"/>
            <w:szCs w:val="28"/>
            <w:lang w:eastAsia="ru-RU"/>
          </w:rPr>
          <w:t>статья</w:t>
        </w:r>
      </w:hyperlink>
      <w:r w:rsidR="00BD0E48" w:rsidRPr="00BD0E48">
        <w:rPr>
          <w:rFonts w:ascii="Times New Roman" w:eastAsia="Times New Roman" w:hAnsi="Times New Roman" w:cs="Times New Roman"/>
          <w:sz w:val="28"/>
          <w:szCs w:val="28"/>
          <w:lang w:eastAsia="ru-RU"/>
        </w:rPr>
        <w:t xml:space="preserve"> 157 Бюджетного кодекса Российской Федерации).</w:t>
      </w:r>
    </w:p>
    <w:p w14:paraId="7D027BDE" w14:textId="36979796" w:rsidR="00BD0E48" w:rsidRPr="00BD0E48" w:rsidRDefault="00E24DCB"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 xml:space="preserve">1.4. Стандарт устанавливает цели, задачи, предмет проведения проверки и анализа эффективности внутреннего финансового аудита, осуществляемого в объектах внешнего муниципального финансового контроля, мероприятия по подготовке к проведению и периодичность проверки и анализа эффективности внутреннего финансового аудита,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а также содержит положения об оценке внутреннего финансового аудита, учитывающие нормы Международных стандартов ИНТОСАИ для высших органов внешнего государственного аудита (контроля): ISSAI 1 «</w:t>
      </w:r>
      <w:proofErr w:type="spellStart"/>
      <w:r w:rsidR="00BD0E48" w:rsidRPr="00BD0E48">
        <w:rPr>
          <w:rFonts w:ascii="Times New Roman" w:eastAsia="Times New Roman" w:hAnsi="Times New Roman" w:cs="Times New Roman"/>
          <w:sz w:val="28"/>
          <w:szCs w:val="28"/>
          <w:lang w:eastAsia="ru-RU"/>
        </w:rPr>
        <w:t>Лимская</w:t>
      </w:r>
      <w:proofErr w:type="spellEnd"/>
      <w:r w:rsidR="00BD0E48" w:rsidRPr="00BD0E48">
        <w:rPr>
          <w:rFonts w:ascii="Times New Roman" w:eastAsia="Times New Roman" w:hAnsi="Times New Roman" w:cs="Times New Roman"/>
          <w:sz w:val="28"/>
          <w:szCs w:val="28"/>
          <w:lang w:eastAsia="ru-RU"/>
        </w:rPr>
        <w:t xml:space="preserve"> декларация руководящих принципов аудита», ISSAI 1610 «Использование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в работе результатов деятельности внутренних аудиторов», INTOSAI GOV 9140 «Независимость внутреннего аудита в государственном секторе», INTOSAI GOV 9150 «Координация и сотрудничество между высшими органами аудита и внутренними аудиторами в государственном секторе».</w:t>
      </w:r>
    </w:p>
    <w:p w14:paraId="6356E025" w14:textId="21B1B20D" w:rsidR="00BD0E48" w:rsidRPr="00BD0E48" w:rsidRDefault="00FD7AA3"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 xml:space="preserve">1.5. Стандарт предназначен для использования должностными лицами Контрольно-счетной палаты </w:t>
      </w:r>
      <w:r>
        <w:rPr>
          <w:rFonts w:ascii="Times New Roman" w:eastAsia="Times New Roman" w:hAnsi="Times New Roman" w:cs="Times New Roman"/>
          <w:sz w:val="28"/>
          <w:szCs w:val="28"/>
          <w:lang w:eastAsia="ru-RU"/>
        </w:rPr>
        <w:t>муниципального образования</w:t>
      </w:r>
      <w:r w:rsidR="00BD0E48" w:rsidRPr="00BD0E48">
        <w:rPr>
          <w:rFonts w:ascii="Times New Roman" w:eastAsia="Times New Roman" w:hAnsi="Times New Roman" w:cs="Times New Roman"/>
          <w:sz w:val="28"/>
          <w:szCs w:val="28"/>
          <w:lang w:eastAsia="ru-RU"/>
        </w:rPr>
        <w:t xml:space="preserve">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 xml:space="preserve">в пределах их компетенции при организации и проведении проверки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lastRenderedPageBreak/>
        <w:t>и анализа эффективности внутреннего финансового аудита.</w:t>
      </w:r>
    </w:p>
    <w:p w14:paraId="16E1C5E2" w14:textId="4DAB27D1" w:rsidR="00BD0E48" w:rsidRPr="00BD0E48" w:rsidRDefault="00FD7AA3"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 xml:space="preserve">1.6. Внесение изменений и дополнений в настоящий Стандарт осуществляется на основании </w:t>
      </w:r>
      <w:r>
        <w:rPr>
          <w:rFonts w:ascii="Times New Roman" w:eastAsia="Times New Roman" w:hAnsi="Times New Roman" w:cs="Times New Roman"/>
          <w:sz w:val="28"/>
          <w:szCs w:val="28"/>
          <w:lang w:eastAsia="ru-RU"/>
        </w:rPr>
        <w:t>распоряж</w:t>
      </w:r>
      <w:r w:rsidR="00BD0E48" w:rsidRPr="00BD0E48">
        <w:rPr>
          <w:rFonts w:ascii="Times New Roman" w:eastAsia="Times New Roman" w:hAnsi="Times New Roman" w:cs="Times New Roman"/>
          <w:sz w:val="28"/>
          <w:szCs w:val="28"/>
          <w:lang w:eastAsia="ru-RU"/>
        </w:rPr>
        <w:t xml:space="preserve">ений Контрольно-счетной палаты </w:t>
      </w:r>
      <w:r>
        <w:rPr>
          <w:rFonts w:ascii="Times New Roman" w:eastAsia="Times New Roman" w:hAnsi="Times New Roman" w:cs="Times New Roman"/>
          <w:sz w:val="28"/>
          <w:szCs w:val="28"/>
          <w:lang w:eastAsia="ru-RU"/>
        </w:rPr>
        <w:t>муниципального образования</w:t>
      </w:r>
      <w:r w:rsidR="00BD0E48" w:rsidRPr="00BD0E48">
        <w:rPr>
          <w:rFonts w:ascii="Times New Roman" w:eastAsia="Times New Roman" w:hAnsi="Times New Roman" w:cs="Times New Roman"/>
          <w:sz w:val="28"/>
          <w:szCs w:val="28"/>
          <w:lang w:eastAsia="ru-RU"/>
        </w:rPr>
        <w:t>.</w:t>
      </w:r>
    </w:p>
    <w:p w14:paraId="6E712BCA" w14:textId="77777777" w:rsidR="00BD0E48" w:rsidRPr="00BD0E48" w:rsidRDefault="00BD0E48"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p>
    <w:p w14:paraId="06A9E989" w14:textId="77777777" w:rsidR="00BD0E48" w:rsidRPr="00FD7AA3" w:rsidRDefault="00BD0E48" w:rsidP="00BD0E48">
      <w:pPr>
        <w:widowControl w:val="0"/>
        <w:autoSpaceDE w:val="0"/>
        <w:autoSpaceDN w:val="0"/>
        <w:spacing w:after="0" w:line="240" w:lineRule="auto"/>
        <w:jc w:val="center"/>
        <w:outlineLvl w:val="1"/>
        <w:rPr>
          <w:rFonts w:ascii="Times New Roman" w:eastAsia="Times New Roman" w:hAnsi="Times New Roman" w:cs="Times New Roman"/>
          <w:b/>
          <w:sz w:val="28"/>
          <w:szCs w:val="28"/>
          <w:lang w:eastAsia="ru-RU"/>
        </w:rPr>
      </w:pPr>
      <w:r w:rsidRPr="00FD7AA3">
        <w:rPr>
          <w:rFonts w:ascii="Times New Roman" w:eastAsia="Times New Roman" w:hAnsi="Times New Roman" w:cs="Times New Roman"/>
          <w:b/>
          <w:sz w:val="28"/>
          <w:szCs w:val="28"/>
          <w:lang w:eastAsia="ru-RU"/>
        </w:rPr>
        <w:t>2. Содержание внутреннего финансового аудита</w:t>
      </w:r>
    </w:p>
    <w:p w14:paraId="3F70D7B4" w14:textId="77777777" w:rsidR="00BD0E48" w:rsidRPr="00BD0E48" w:rsidRDefault="00BD0E48"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p>
    <w:p w14:paraId="670FF14D" w14:textId="43E275E7" w:rsidR="00BD0E48" w:rsidRPr="00BD0E48" w:rsidRDefault="00FD7AA3" w:rsidP="00BD0E48">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 xml:space="preserve">2.1. В соответствии с положениями </w:t>
      </w:r>
      <w:hyperlink r:id="rId14" w:history="1">
        <w:r w:rsidR="00BD0E48" w:rsidRPr="00BD0E48">
          <w:rPr>
            <w:rFonts w:ascii="Times New Roman" w:eastAsia="Times New Roman" w:hAnsi="Times New Roman" w:cs="Times New Roman"/>
            <w:sz w:val="28"/>
            <w:szCs w:val="28"/>
            <w:lang w:eastAsia="ru-RU"/>
          </w:rPr>
          <w:t>статьи 160.2-1</w:t>
        </w:r>
      </w:hyperlink>
      <w:r w:rsidR="00BD0E48" w:rsidRPr="00BD0E48">
        <w:rPr>
          <w:rFonts w:ascii="Times New Roman" w:eastAsia="Times New Roman" w:hAnsi="Times New Roman" w:cs="Times New Roman"/>
          <w:sz w:val="28"/>
          <w:szCs w:val="28"/>
          <w:lang w:eastAsia="ru-RU"/>
        </w:rPr>
        <w:t xml:space="preserve"> Бюджетного кодекса Российской Федерации внутренний финансовый аудит определяется как деятельность по формированию и предоставлению руководителю главного администратора бюджетных средств, руководителю распорядителя бюджетных средств, руководителю получателя бюджетных средств, руководителю администратора доходов бюджета, руководителю администратора источников финансирования дефицита бюджета:</w:t>
      </w:r>
    </w:p>
    <w:p w14:paraId="69A8F9CD" w14:textId="2B60D247" w:rsidR="00BD0E48" w:rsidRPr="00BD0E48" w:rsidRDefault="00DA00DC" w:rsidP="00BD0E48">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D0E48" w:rsidRPr="00BD0E48">
        <w:rPr>
          <w:rFonts w:ascii="Times New Roman" w:eastAsia="Times New Roman" w:hAnsi="Times New Roman" w:cs="Times New Roman"/>
          <w:sz w:val="28"/>
          <w:szCs w:val="28"/>
          <w:lang w:eastAsia="ru-RU"/>
        </w:rPr>
        <w:t>информации о результатах оценки исполнения бюджетных полномочий распорядителя бюджетных средств, получателя бюджетных средств, администратора доходов бюджета, администратора источников финансирования дефицита бюджета (далее - администратор бюджетных средств), главного администратора бюджетных средств, в том числе заключения о достоверности бюджетной отчетности;</w:t>
      </w:r>
    </w:p>
    <w:p w14:paraId="12841DB8" w14:textId="3C6FA70A" w:rsidR="00BD0E48" w:rsidRPr="00BD0E48" w:rsidRDefault="00DA00DC" w:rsidP="00BD0E48">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D0E48" w:rsidRPr="00BD0E48">
        <w:rPr>
          <w:rFonts w:ascii="Times New Roman" w:eastAsia="Times New Roman" w:hAnsi="Times New Roman" w:cs="Times New Roman"/>
          <w:sz w:val="28"/>
          <w:szCs w:val="28"/>
          <w:lang w:eastAsia="ru-RU"/>
        </w:rPr>
        <w:t>предложений о повышении качества финансового менеджмента, в том числе о повышении результативности и экономности использования бюджетных средств;</w:t>
      </w:r>
    </w:p>
    <w:p w14:paraId="7174D310" w14:textId="39085AB0" w:rsidR="00BD0E48" w:rsidRPr="00BD0E48" w:rsidRDefault="00DA00DC" w:rsidP="00BD0E48">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D0E48" w:rsidRPr="00BD0E48">
        <w:rPr>
          <w:rFonts w:ascii="Times New Roman" w:eastAsia="Times New Roman" w:hAnsi="Times New Roman" w:cs="Times New Roman"/>
          <w:sz w:val="28"/>
          <w:szCs w:val="28"/>
          <w:lang w:eastAsia="ru-RU"/>
        </w:rPr>
        <w:t xml:space="preserve">заключения о результатах исполнения решений, направленных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на повышение качества финансового менеджмента.</w:t>
      </w:r>
    </w:p>
    <w:p w14:paraId="29D207FF" w14:textId="0BEC32D2" w:rsidR="00BD0E48" w:rsidRPr="00BD0E48" w:rsidRDefault="00DA00DC" w:rsidP="00BD0E48">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Внутренний финансовый аудит осуществляется в целях:</w:t>
      </w:r>
    </w:p>
    <w:p w14:paraId="79898CC9" w14:textId="7F6657B6" w:rsidR="00BD0E48" w:rsidRPr="00BD0E48" w:rsidRDefault="00DA00DC" w:rsidP="00BD0E48">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D0E48" w:rsidRPr="00BD0E48">
        <w:rPr>
          <w:rFonts w:ascii="Times New Roman" w:eastAsia="Times New Roman" w:hAnsi="Times New Roman" w:cs="Times New Roman"/>
          <w:sz w:val="28"/>
          <w:szCs w:val="28"/>
          <w:lang w:eastAsia="ru-RU"/>
        </w:rPr>
        <w:t>оценки надежности внутреннего процесса главного администратора бюджетных средств, администратора бюджетных средств, осуществляемого в целях соблюдения установленных правовыми актами, регулирующими бюджетные правоотношения, требований к исполнению своих бюджетных полномочий (далее - внутренний финансовый контроль), и подготовки предложений об организации внутреннего финансового контроля;</w:t>
      </w:r>
    </w:p>
    <w:p w14:paraId="2CEB0257" w14:textId="143FCE84" w:rsidR="00BD0E48" w:rsidRPr="00BD0E48" w:rsidRDefault="00DA00DC" w:rsidP="00BD0E48">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D0E48" w:rsidRPr="00BD0E48">
        <w:rPr>
          <w:rFonts w:ascii="Times New Roman" w:eastAsia="Times New Roman" w:hAnsi="Times New Roman" w:cs="Times New Roman"/>
          <w:sz w:val="28"/>
          <w:szCs w:val="28"/>
          <w:lang w:eastAsia="ru-RU"/>
        </w:rPr>
        <w:t xml:space="preserve">подтверждения достоверности бюджетной отчетности и соответствия порядка ведения бюджетного учета единой методологии бюджетного учета, составления, представления и утверждения бюджетной отчетности, установленной Министерством финансов Российской Федерации, а также ведомственным (внутренним) актам, принятым в соответствии с </w:t>
      </w:r>
      <w:hyperlink r:id="rId15" w:history="1">
        <w:r w:rsidR="00BD0E48" w:rsidRPr="00BD0E48">
          <w:rPr>
            <w:rFonts w:ascii="Times New Roman" w:eastAsia="Times New Roman" w:hAnsi="Times New Roman" w:cs="Times New Roman"/>
            <w:sz w:val="28"/>
            <w:szCs w:val="28"/>
            <w:lang w:eastAsia="ru-RU"/>
          </w:rPr>
          <w:t>пунктом 5 статьи 264.1</w:t>
        </w:r>
      </w:hyperlink>
      <w:r w:rsidR="00BD0E48" w:rsidRPr="00BD0E48">
        <w:rPr>
          <w:rFonts w:ascii="Times New Roman" w:eastAsia="Times New Roman" w:hAnsi="Times New Roman" w:cs="Times New Roman"/>
          <w:sz w:val="28"/>
          <w:szCs w:val="28"/>
          <w:lang w:eastAsia="ru-RU"/>
        </w:rPr>
        <w:t xml:space="preserve"> Бюджетного кодекса Российской Федерации;</w:t>
      </w:r>
    </w:p>
    <w:p w14:paraId="4EC59F3E" w14:textId="1EA9A3D6" w:rsidR="00BD0E48" w:rsidRPr="00BD0E48" w:rsidRDefault="007A09CD" w:rsidP="00BD0E48">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D0E48" w:rsidRPr="00BD0E48">
        <w:rPr>
          <w:rFonts w:ascii="Times New Roman" w:eastAsia="Times New Roman" w:hAnsi="Times New Roman" w:cs="Times New Roman"/>
          <w:sz w:val="28"/>
          <w:szCs w:val="28"/>
          <w:lang w:eastAsia="ru-RU"/>
        </w:rPr>
        <w:t>повышения качества финансового менеджмента.</w:t>
      </w:r>
    </w:p>
    <w:p w14:paraId="0E7AECFC" w14:textId="108BF419" w:rsidR="00BD0E48" w:rsidRPr="00BD0E48" w:rsidRDefault="007A09CD" w:rsidP="00BD0E48">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 xml:space="preserve">2.2. Субъектами внутреннего финансового аудита являются структурные подразделения или в случаях, предусмотренных федеральными стандартами внутреннего финансового аудита, уполномоченные должностные лица (работники) главного администратора </w:t>
      </w:r>
      <w:r w:rsidR="00BD0E48" w:rsidRPr="00BD0E48">
        <w:rPr>
          <w:rFonts w:ascii="Times New Roman" w:eastAsia="Times New Roman" w:hAnsi="Times New Roman" w:cs="Times New Roman"/>
          <w:sz w:val="28"/>
          <w:szCs w:val="28"/>
          <w:lang w:eastAsia="ru-RU"/>
        </w:rPr>
        <w:lastRenderedPageBreak/>
        <w:t xml:space="preserve">бюджетных средств, администратора бюджетных средств, наделенные полномочиями по осуществлению внутреннего финансового аудита,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 xml:space="preserve">а в случаях передачи полномочий, предусмотренных статьей 160.2-1 Бюджетного кодекса Российской Федерации, - структурные подразделения или уполномоченные должностные лица (работники) главного администратора бюджетных средств (администратора бюджетных средств), которому передаются указанные полномочия. </w:t>
      </w:r>
    </w:p>
    <w:p w14:paraId="1CE242C3" w14:textId="1151D1A7" w:rsidR="00BD0E48" w:rsidRPr="00BD0E48" w:rsidRDefault="007A09CD" w:rsidP="00BD0E48">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Субъект внутреннего финансового аудита подчиняется непосредственно и исключительно руководителю главного администратора бюджетных средств, руководителю распорядителя бюджетных средств, руководителю получателя бюджетных средств, руководителю администратора доходов бюджета, руководителю администратора источников финансирования дефицита бюджета.</w:t>
      </w:r>
    </w:p>
    <w:p w14:paraId="2F27E3B2" w14:textId="6420149C" w:rsidR="00BD0E48" w:rsidRPr="00BD0E48" w:rsidRDefault="007A09CD" w:rsidP="00BD0E48">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 xml:space="preserve">2.3. Внутренний финансовый аудит осуществляется в соответствии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с федеральными стандартами внутреннего финансового аудита, установленными Министерством финансов Российской Федерации.</w:t>
      </w:r>
    </w:p>
    <w:p w14:paraId="2856E7A0" w14:textId="3DC380FC" w:rsidR="00BD0E48" w:rsidRPr="00BD0E48" w:rsidRDefault="007A09CD"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 xml:space="preserve">При проведении проверки и анализа эффективности внутреннего финансового аудита учитываются положения издаваемых главными администраторами бюджетных средств, администраторами бюджетных средств, осуществляющими внутренний финансовый аудит, внутренних актов, обеспечивающих осуществление внутреннего финансового аудита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с соблюдением федеральных стандартов внутреннего финансового аудита.</w:t>
      </w:r>
    </w:p>
    <w:p w14:paraId="2900B54D" w14:textId="77777777" w:rsidR="00BD0E48" w:rsidRPr="00BD0E48" w:rsidRDefault="00BD0E48"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p>
    <w:p w14:paraId="1B380C17" w14:textId="77777777" w:rsidR="00BD0E48" w:rsidRPr="007A09CD" w:rsidRDefault="00BD0E48" w:rsidP="00BD0E48">
      <w:pPr>
        <w:widowControl w:val="0"/>
        <w:autoSpaceDE w:val="0"/>
        <w:autoSpaceDN w:val="0"/>
        <w:spacing w:after="0" w:line="240" w:lineRule="auto"/>
        <w:jc w:val="center"/>
        <w:outlineLvl w:val="1"/>
        <w:rPr>
          <w:rFonts w:ascii="Times New Roman" w:eastAsia="Times New Roman" w:hAnsi="Times New Roman" w:cs="Times New Roman"/>
          <w:b/>
          <w:sz w:val="28"/>
          <w:szCs w:val="28"/>
          <w:lang w:eastAsia="ru-RU"/>
        </w:rPr>
      </w:pPr>
      <w:r w:rsidRPr="007A09CD">
        <w:rPr>
          <w:rFonts w:ascii="Times New Roman" w:eastAsia="Times New Roman" w:hAnsi="Times New Roman" w:cs="Times New Roman"/>
          <w:b/>
          <w:sz w:val="28"/>
          <w:szCs w:val="28"/>
          <w:lang w:eastAsia="ru-RU"/>
        </w:rPr>
        <w:t>3. Цели, задачи, предмет проведения проверки и анализа</w:t>
      </w:r>
    </w:p>
    <w:p w14:paraId="50347BE9" w14:textId="77777777" w:rsidR="00BD0E48" w:rsidRPr="007A09CD" w:rsidRDefault="00BD0E48" w:rsidP="00BD0E48">
      <w:pPr>
        <w:widowControl w:val="0"/>
        <w:autoSpaceDE w:val="0"/>
        <w:autoSpaceDN w:val="0"/>
        <w:spacing w:after="0" w:line="240" w:lineRule="auto"/>
        <w:jc w:val="center"/>
        <w:rPr>
          <w:rFonts w:ascii="Times New Roman" w:eastAsia="Times New Roman" w:hAnsi="Times New Roman" w:cs="Times New Roman"/>
          <w:b/>
          <w:sz w:val="28"/>
          <w:szCs w:val="28"/>
          <w:lang w:eastAsia="ru-RU"/>
        </w:rPr>
      </w:pPr>
      <w:r w:rsidRPr="007A09CD">
        <w:rPr>
          <w:rFonts w:ascii="Times New Roman" w:eastAsia="Times New Roman" w:hAnsi="Times New Roman" w:cs="Times New Roman"/>
          <w:b/>
          <w:sz w:val="28"/>
          <w:szCs w:val="28"/>
          <w:lang w:eastAsia="ru-RU"/>
        </w:rPr>
        <w:t>эффективности внутреннего финансового аудита</w:t>
      </w:r>
    </w:p>
    <w:p w14:paraId="08828445" w14:textId="77777777" w:rsidR="00BD0E48" w:rsidRPr="007A09CD" w:rsidRDefault="00BD0E48" w:rsidP="00BD0E48">
      <w:pPr>
        <w:widowControl w:val="0"/>
        <w:autoSpaceDE w:val="0"/>
        <w:autoSpaceDN w:val="0"/>
        <w:spacing w:after="0" w:line="240" w:lineRule="auto"/>
        <w:jc w:val="center"/>
        <w:rPr>
          <w:rFonts w:ascii="Times New Roman" w:eastAsia="Times New Roman" w:hAnsi="Times New Roman" w:cs="Times New Roman"/>
          <w:b/>
          <w:sz w:val="28"/>
          <w:szCs w:val="28"/>
          <w:lang w:eastAsia="ru-RU"/>
        </w:rPr>
      </w:pPr>
    </w:p>
    <w:p w14:paraId="121910C1" w14:textId="7712C359" w:rsidR="00BD0E48" w:rsidRPr="00BD0E48" w:rsidRDefault="007A09CD"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3.1. Проверка и анализ эффективности внутреннего финансового аудита, осуществляемого главным администратором бюджетных средств, администратором бюджетных средств, проводятся в целях:</w:t>
      </w:r>
    </w:p>
    <w:p w14:paraId="66A46CBD" w14:textId="4D6B4ADA" w:rsidR="00BD0E48" w:rsidRPr="00BD0E48" w:rsidRDefault="007A09CD"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D0E48" w:rsidRPr="00BD0E48">
        <w:rPr>
          <w:rFonts w:ascii="Times New Roman" w:eastAsia="Times New Roman" w:hAnsi="Times New Roman" w:cs="Times New Roman"/>
          <w:sz w:val="28"/>
          <w:szCs w:val="28"/>
          <w:lang w:eastAsia="ru-RU"/>
        </w:rPr>
        <w:t xml:space="preserve">оценки состояния внутреннего финансового аудита и определения степени доверия к результатам деятельности субъекта внутреннего финансового аудита для планирования контрольных и экспертно-аналитических мероприятий Контрольно-счетной палаты </w:t>
      </w:r>
      <w:r>
        <w:rPr>
          <w:rFonts w:ascii="Times New Roman" w:eastAsia="Times New Roman" w:hAnsi="Times New Roman" w:cs="Times New Roman"/>
          <w:sz w:val="28"/>
          <w:szCs w:val="28"/>
          <w:lang w:eastAsia="ru-RU"/>
        </w:rPr>
        <w:t>муниципального образования</w:t>
      </w:r>
      <w:r w:rsidR="00BD0E48" w:rsidRPr="00BD0E48">
        <w:rPr>
          <w:rFonts w:ascii="Times New Roman" w:eastAsia="Times New Roman" w:hAnsi="Times New Roman" w:cs="Times New Roman"/>
          <w:sz w:val="28"/>
          <w:szCs w:val="28"/>
          <w:lang w:eastAsia="ru-RU"/>
        </w:rPr>
        <w:t>;</w:t>
      </w:r>
    </w:p>
    <w:p w14:paraId="4CEC8A71" w14:textId="282364A3" w:rsidR="00BD0E48" w:rsidRPr="00BD0E48" w:rsidRDefault="007A09CD"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D0E48" w:rsidRPr="00BD0E48">
        <w:rPr>
          <w:rFonts w:ascii="Times New Roman" w:eastAsia="Times New Roman" w:hAnsi="Times New Roman" w:cs="Times New Roman"/>
          <w:sz w:val="28"/>
          <w:szCs w:val="28"/>
          <w:lang w:eastAsia="ru-RU"/>
        </w:rPr>
        <w:t>определения степени соблюдения требований стандартов, правил, методических рекомендаций и других методических документов, регламентирующих проведение внутреннего финансового аудита (в том числе международных стандартов);</w:t>
      </w:r>
    </w:p>
    <w:p w14:paraId="2987ED97" w14:textId="70D89A14" w:rsidR="00BD0E48" w:rsidRPr="00BD0E48" w:rsidRDefault="007A09CD"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D0E48" w:rsidRPr="00BD0E48">
        <w:rPr>
          <w:rFonts w:ascii="Times New Roman" w:eastAsia="Times New Roman" w:hAnsi="Times New Roman" w:cs="Times New Roman"/>
          <w:sz w:val="28"/>
          <w:szCs w:val="28"/>
          <w:lang w:eastAsia="ru-RU"/>
        </w:rPr>
        <w:t>выявления конкретных нарушений и недостатков в организации работы и отчетности субъекта внутреннего финансового аудита и выработки рекомендаций по совершенствованию внутреннего финансового аудита.</w:t>
      </w:r>
    </w:p>
    <w:p w14:paraId="5EB279D8" w14:textId="409BDB70" w:rsidR="00BD0E48" w:rsidRPr="00BD0E48" w:rsidRDefault="007A09CD"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3.2. Задачами проведения проверки и анализа эффективности внутреннего финансового аудита являются:</w:t>
      </w:r>
    </w:p>
    <w:p w14:paraId="7FF931F3" w14:textId="103814FF" w:rsidR="00BD0E48" w:rsidRPr="00BD0E48" w:rsidRDefault="007A09CD"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D0E48" w:rsidRPr="00BD0E48">
        <w:rPr>
          <w:rFonts w:ascii="Times New Roman" w:eastAsia="Times New Roman" w:hAnsi="Times New Roman" w:cs="Times New Roman"/>
          <w:sz w:val="28"/>
          <w:szCs w:val="28"/>
          <w:lang w:eastAsia="ru-RU"/>
        </w:rPr>
        <w:t xml:space="preserve">оценка организационной структуры субъекта внутреннего финансового аудита, включая оценку функциональной независимости субъекта </w:t>
      </w:r>
      <w:r w:rsidR="00BD0E48" w:rsidRPr="00BD0E48">
        <w:rPr>
          <w:rFonts w:ascii="Times New Roman" w:eastAsia="Times New Roman" w:hAnsi="Times New Roman" w:cs="Times New Roman"/>
          <w:sz w:val="28"/>
          <w:szCs w:val="28"/>
          <w:lang w:eastAsia="ru-RU"/>
        </w:rPr>
        <w:lastRenderedPageBreak/>
        <w:t>внутреннего финансового аудита, уровня его подотчетности, численности</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 xml:space="preserve"> и укомплектованности;</w:t>
      </w:r>
    </w:p>
    <w:p w14:paraId="15FE395B" w14:textId="0D38001D" w:rsidR="00BD0E48" w:rsidRPr="00BD0E48" w:rsidRDefault="007A09CD"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D0E48" w:rsidRPr="00BD0E48">
        <w:rPr>
          <w:rFonts w:ascii="Times New Roman" w:eastAsia="Times New Roman" w:hAnsi="Times New Roman" w:cs="Times New Roman"/>
          <w:sz w:val="28"/>
          <w:szCs w:val="28"/>
          <w:lang w:eastAsia="ru-RU"/>
        </w:rPr>
        <w:t>оценка организации планирования аудиторских проверок внутреннего финансового аудита (в том числе с учетом концепции управления рисками, принятой в объекте), сферы деятельности субъекта внутреннего финансового аудита (включая степень охвата подведомственных распорядителей (получателей) бюджетных средств и подведомственных администраторов доходов и источников финансирования дефицита);</w:t>
      </w:r>
    </w:p>
    <w:p w14:paraId="54EB181F" w14:textId="1CA462DA" w:rsidR="00BD0E48" w:rsidRPr="00BD0E48" w:rsidRDefault="007A09CD"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D0E48" w:rsidRPr="00BD0E48">
        <w:rPr>
          <w:rFonts w:ascii="Times New Roman" w:eastAsia="Times New Roman" w:hAnsi="Times New Roman" w:cs="Times New Roman"/>
          <w:sz w:val="28"/>
          <w:szCs w:val="28"/>
          <w:lang w:eastAsia="ru-RU"/>
        </w:rPr>
        <w:t xml:space="preserve">оценка взаимодействия субъекта внутреннего финансового аудита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 xml:space="preserve">с органами муниципального аудита (муниципального финансового контроля), в том числе оценка учета результатов проверок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при планировании и осуществлении внутреннего финансового аудита;</w:t>
      </w:r>
    </w:p>
    <w:p w14:paraId="5A0942B7" w14:textId="2F60B363" w:rsidR="00BD0E48" w:rsidRPr="00BD0E48" w:rsidRDefault="007A09CD"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D0E48" w:rsidRPr="00BD0E48">
        <w:rPr>
          <w:rFonts w:ascii="Times New Roman" w:eastAsia="Times New Roman" w:hAnsi="Times New Roman" w:cs="Times New Roman"/>
          <w:sz w:val="28"/>
          <w:szCs w:val="28"/>
          <w:lang w:eastAsia="ru-RU"/>
        </w:rPr>
        <w:t>оценка системы оформления результатов аудиторских проверок, отчетности об осуществлении внутреннего финансового аудита;</w:t>
      </w:r>
    </w:p>
    <w:p w14:paraId="30513E13" w14:textId="6314BFD2" w:rsidR="00BD0E48" w:rsidRPr="00BD0E48" w:rsidRDefault="007A09CD"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D0E48" w:rsidRPr="00BD0E48">
        <w:rPr>
          <w:rFonts w:ascii="Times New Roman" w:eastAsia="Times New Roman" w:hAnsi="Times New Roman" w:cs="Times New Roman"/>
          <w:sz w:val="28"/>
          <w:szCs w:val="28"/>
          <w:lang w:eastAsia="ru-RU"/>
        </w:rPr>
        <w:t>оценка конкретных результатов</w:t>
      </w:r>
      <w:r>
        <w:rPr>
          <w:rFonts w:ascii="Times New Roman" w:eastAsia="Times New Roman" w:hAnsi="Times New Roman" w:cs="Times New Roman"/>
          <w:sz w:val="28"/>
          <w:szCs w:val="28"/>
          <w:lang w:eastAsia="ru-RU"/>
        </w:rPr>
        <w:t>,</w:t>
      </w:r>
      <w:r w:rsidR="00BD0E48" w:rsidRPr="00BD0E48">
        <w:rPr>
          <w:rFonts w:ascii="Times New Roman" w:eastAsia="Times New Roman" w:hAnsi="Times New Roman" w:cs="Times New Roman"/>
          <w:sz w:val="28"/>
          <w:szCs w:val="28"/>
          <w:lang w:eastAsia="ru-RU"/>
        </w:rPr>
        <w:t xml:space="preserve"> проводимых субъектом внутреннего финансового аудита аудиторских проверок, направленных на решение поставленных перед ним задач, в том числе на основе проверок, проводимых Контрольно-счетной палатой </w:t>
      </w:r>
      <w:r>
        <w:rPr>
          <w:rFonts w:ascii="Times New Roman" w:eastAsia="Times New Roman" w:hAnsi="Times New Roman" w:cs="Times New Roman"/>
          <w:sz w:val="28"/>
          <w:szCs w:val="28"/>
          <w:lang w:eastAsia="ru-RU"/>
        </w:rPr>
        <w:t>муниципального образования</w:t>
      </w:r>
      <w:r w:rsidR="00BD0E48" w:rsidRPr="00BD0E48">
        <w:rPr>
          <w:rFonts w:ascii="Times New Roman" w:eastAsia="Times New Roman" w:hAnsi="Times New Roman" w:cs="Times New Roman"/>
          <w:sz w:val="28"/>
          <w:szCs w:val="28"/>
          <w:lang w:eastAsia="ru-RU"/>
        </w:rPr>
        <w:t>.</w:t>
      </w:r>
    </w:p>
    <w:p w14:paraId="37C71F57" w14:textId="2E0FD593" w:rsidR="00BD0E48" w:rsidRPr="00BD0E48" w:rsidRDefault="007A09CD"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3.3. Предметом проведения проверки и анализа эффективности внутреннего финансового аудита является деятельность субъекта внутреннего финансового аудита соответствующего главного администратора бюджетных средств, администратора бюджетных средств.</w:t>
      </w:r>
    </w:p>
    <w:p w14:paraId="6D0A2E89" w14:textId="77777777" w:rsidR="00BD0E48" w:rsidRPr="00BD0E48" w:rsidRDefault="00BD0E48"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p>
    <w:p w14:paraId="3AA8271F" w14:textId="77777777" w:rsidR="00BD0E48" w:rsidRPr="007A09CD" w:rsidRDefault="00BD0E48" w:rsidP="00BD0E48">
      <w:pPr>
        <w:widowControl w:val="0"/>
        <w:autoSpaceDE w:val="0"/>
        <w:autoSpaceDN w:val="0"/>
        <w:spacing w:after="0" w:line="240" w:lineRule="auto"/>
        <w:jc w:val="center"/>
        <w:outlineLvl w:val="1"/>
        <w:rPr>
          <w:rFonts w:ascii="Times New Roman" w:eastAsia="Times New Roman" w:hAnsi="Times New Roman" w:cs="Times New Roman"/>
          <w:b/>
          <w:sz w:val="28"/>
          <w:szCs w:val="28"/>
          <w:lang w:eastAsia="ru-RU"/>
        </w:rPr>
      </w:pPr>
      <w:r w:rsidRPr="007A09CD">
        <w:rPr>
          <w:rFonts w:ascii="Times New Roman" w:eastAsia="Times New Roman" w:hAnsi="Times New Roman" w:cs="Times New Roman"/>
          <w:b/>
          <w:sz w:val="28"/>
          <w:szCs w:val="28"/>
          <w:lang w:eastAsia="ru-RU"/>
        </w:rPr>
        <w:t>4. Подготовка к проведению и периодичность</w:t>
      </w:r>
    </w:p>
    <w:p w14:paraId="5FF192B9" w14:textId="77777777" w:rsidR="00BD0E48" w:rsidRPr="007A09CD" w:rsidRDefault="00BD0E48" w:rsidP="00BD0E48">
      <w:pPr>
        <w:widowControl w:val="0"/>
        <w:autoSpaceDE w:val="0"/>
        <w:autoSpaceDN w:val="0"/>
        <w:spacing w:after="0" w:line="240" w:lineRule="auto"/>
        <w:jc w:val="center"/>
        <w:rPr>
          <w:rFonts w:ascii="Times New Roman" w:eastAsia="Times New Roman" w:hAnsi="Times New Roman" w:cs="Times New Roman"/>
          <w:b/>
          <w:sz w:val="28"/>
          <w:szCs w:val="28"/>
          <w:lang w:eastAsia="ru-RU"/>
        </w:rPr>
      </w:pPr>
      <w:r w:rsidRPr="007A09CD">
        <w:rPr>
          <w:rFonts w:ascii="Times New Roman" w:eastAsia="Times New Roman" w:hAnsi="Times New Roman" w:cs="Times New Roman"/>
          <w:b/>
          <w:sz w:val="28"/>
          <w:szCs w:val="28"/>
          <w:lang w:eastAsia="ru-RU"/>
        </w:rPr>
        <w:t>проведения проверки и анализа эффективности внутреннего</w:t>
      </w:r>
    </w:p>
    <w:p w14:paraId="5196A177" w14:textId="77777777" w:rsidR="00BD0E48" w:rsidRPr="007A09CD" w:rsidRDefault="00BD0E48" w:rsidP="00BD0E48">
      <w:pPr>
        <w:widowControl w:val="0"/>
        <w:autoSpaceDE w:val="0"/>
        <w:autoSpaceDN w:val="0"/>
        <w:spacing w:after="0" w:line="240" w:lineRule="auto"/>
        <w:jc w:val="center"/>
        <w:rPr>
          <w:rFonts w:ascii="Times New Roman" w:eastAsia="Times New Roman" w:hAnsi="Times New Roman" w:cs="Times New Roman"/>
          <w:b/>
          <w:sz w:val="28"/>
          <w:szCs w:val="28"/>
          <w:lang w:eastAsia="ru-RU"/>
        </w:rPr>
      </w:pPr>
      <w:r w:rsidRPr="007A09CD">
        <w:rPr>
          <w:rFonts w:ascii="Times New Roman" w:eastAsia="Times New Roman" w:hAnsi="Times New Roman" w:cs="Times New Roman"/>
          <w:b/>
          <w:sz w:val="28"/>
          <w:szCs w:val="28"/>
          <w:lang w:eastAsia="ru-RU"/>
        </w:rPr>
        <w:t>финансового аудита</w:t>
      </w:r>
    </w:p>
    <w:p w14:paraId="1ABD3F67" w14:textId="6C44350A" w:rsidR="00BD0E48" w:rsidRPr="00BD0E48" w:rsidRDefault="007A09CD" w:rsidP="00BD0E48">
      <w:pPr>
        <w:widowControl w:val="0"/>
        <w:autoSpaceDE w:val="0"/>
        <w:autoSpaceDN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
    <w:p w14:paraId="69361ED8" w14:textId="69710FD2" w:rsidR="00BD0E48" w:rsidRPr="00BD0E48" w:rsidRDefault="007A09CD"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 xml:space="preserve">4.1. Подготовка к проведению проверки и анализа эффективности внутреннего финансового аудита начинается с изучения результатов контрольных и экспертно-аналитических мероприятий Контрольно-счетной палаты </w:t>
      </w:r>
      <w:r>
        <w:rPr>
          <w:rFonts w:ascii="Times New Roman" w:eastAsia="Times New Roman" w:hAnsi="Times New Roman" w:cs="Times New Roman"/>
          <w:sz w:val="28"/>
          <w:szCs w:val="28"/>
          <w:lang w:eastAsia="ru-RU"/>
        </w:rPr>
        <w:t>муниципального образования</w:t>
      </w:r>
      <w:r w:rsidR="00BD0E48" w:rsidRPr="00BD0E48">
        <w:rPr>
          <w:rFonts w:ascii="Times New Roman" w:eastAsia="Times New Roman" w:hAnsi="Times New Roman" w:cs="Times New Roman"/>
          <w:sz w:val="28"/>
          <w:szCs w:val="28"/>
          <w:lang w:eastAsia="ru-RU"/>
        </w:rPr>
        <w:t xml:space="preserve">, результатов проверок других органов государственного (муниципального) финансового контроля, относящихся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к данному главному администратору бюджетных средств, администратору бюджетных средств.</w:t>
      </w:r>
    </w:p>
    <w:p w14:paraId="5C4A28CC" w14:textId="06709824" w:rsidR="00BD0E48" w:rsidRPr="00BD0E48" w:rsidRDefault="007A09CD"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 xml:space="preserve">4.2. По результатам предварительного изучения главного администратора бюджетных средств, администратора бюджетных средств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 xml:space="preserve">и с учетом положений об оценке внутреннего финансового аудита, изложенных в </w:t>
      </w:r>
      <w:hyperlink w:anchor="P70" w:history="1">
        <w:r w:rsidR="00BD0E48" w:rsidRPr="00BD0E48">
          <w:rPr>
            <w:rFonts w:ascii="Times New Roman" w:eastAsia="Times New Roman" w:hAnsi="Times New Roman" w:cs="Times New Roman"/>
            <w:sz w:val="28"/>
            <w:szCs w:val="28"/>
            <w:lang w:eastAsia="ru-RU"/>
          </w:rPr>
          <w:t>разделе 5</w:t>
        </w:r>
      </w:hyperlink>
      <w:r w:rsidR="00BD0E48" w:rsidRPr="00BD0E48">
        <w:rPr>
          <w:rFonts w:ascii="Times New Roman" w:eastAsia="Times New Roman" w:hAnsi="Times New Roman" w:cs="Times New Roman"/>
          <w:sz w:val="28"/>
          <w:szCs w:val="28"/>
          <w:lang w:eastAsia="ru-RU"/>
        </w:rPr>
        <w:t xml:space="preserve"> Стандарта, подготавливается программа проведения проверки и анализа эффективности внутреннего финансового аудита при самостоятельных контрольных и экспертно-аналитических мероприятиях или раздел общей программы «Проверка и анализ эффективности внутреннего финансового аудита» в рамках осуществления последующего контроля исполнения муниципального бюджета, а также контрольных и экспертно-аналитических мероприятий, осуществляемых </w:t>
      </w:r>
      <w:r w:rsidR="00BD0E48" w:rsidRPr="00BD0E48">
        <w:rPr>
          <w:rFonts w:ascii="Times New Roman" w:eastAsia="Times New Roman" w:hAnsi="Times New Roman" w:cs="Times New Roman"/>
          <w:sz w:val="28"/>
          <w:szCs w:val="28"/>
          <w:lang w:eastAsia="ru-RU"/>
        </w:rPr>
        <w:lastRenderedPageBreak/>
        <w:t xml:space="preserve">вне последующего контроля исполнения муниципального бюджета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и включающих, в том числе, проверку и анализ эффективности внутреннего финансового аудита, осуществляемого в главном администраторе бюджетных средств, администраторе бюджетных средств.</w:t>
      </w:r>
    </w:p>
    <w:p w14:paraId="240BFC44" w14:textId="75CC9433" w:rsidR="00BD0E48" w:rsidRPr="00BD0E48" w:rsidRDefault="002D2652"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 xml:space="preserve">Подготовка и утверждение программы осуществляется в порядке, установленном стандартами внешнего муниципального финансового контроля Контрольно-счетной палаты </w:t>
      </w:r>
      <w:r>
        <w:rPr>
          <w:rFonts w:ascii="Times New Roman" w:eastAsia="Times New Roman" w:hAnsi="Times New Roman" w:cs="Times New Roman"/>
          <w:sz w:val="28"/>
          <w:szCs w:val="28"/>
          <w:lang w:eastAsia="ru-RU"/>
        </w:rPr>
        <w:t>муниципального образования</w:t>
      </w:r>
      <w:r w:rsidR="00BD0E48" w:rsidRPr="00BD0E48">
        <w:rPr>
          <w:rFonts w:ascii="Times New Roman" w:eastAsia="Times New Roman" w:hAnsi="Times New Roman" w:cs="Times New Roman"/>
          <w:sz w:val="28"/>
          <w:szCs w:val="28"/>
          <w:lang w:eastAsia="ru-RU"/>
        </w:rPr>
        <w:t xml:space="preserve"> «Общие правила проведения контрольного мероприятия» и «</w:t>
      </w:r>
      <w:r w:rsidR="009E28DF">
        <w:rPr>
          <w:rFonts w:ascii="Times New Roman" w:eastAsia="Times New Roman" w:hAnsi="Times New Roman" w:cs="Times New Roman"/>
          <w:sz w:val="28"/>
          <w:szCs w:val="28"/>
          <w:lang w:eastAsia="ru-RU"/>
        </w:rPr>
        <w:t>Общие правила п</w:t>
      </w:r>
      <w:r w:rsidR="00BD0E48" w:rsidRPr="00BD0E48">
        <w:rPr>
          <w:rFonts w:ascii="Times New Roman" w:eastAsia="Times New Roman" w:hAnsi="Times New Roman" w:cs="Times New Roman"/>
          <w:sz w:val="28"/>
          <w:szCs w:val="28"/>
          <w:lang w:eastAsia="ru-RU"/>
        </w:rPr>
        <w:t>роведени</w:t>
      </w:r>
      <w:r w:rsidR="009E28DF">
        <w:rPr>
          <w:rFonts w:ascii="Times New Roman" w:eastAsia="Times New Roman" w:hAnsi="Times New Roman" w:cs="Times New Roman"/>
          <w:sz w:val="28"/>
          <w:szCs w:val="28"/>
          <w:lang w:eastAsia="ru-RU"/>
        </w:rPr>
        <w:t>я</w:t>
      </w:r>
      <w:r w:rsidR="00BD0E48" w:rsidRPr="00BD0E48">
        <w:rPr>
          <w:rFonts w:ascii="Times New Roman" w:eastAsia="Times New Roman" w:hAnsi="Times New Roman" w:cs="Times New Roman"/>
          <w:sz w:val="28"/>
          <w:szCs w:val="28"/>
          <w:lang w:eastAsia="ru-RU"/>
        </w:rPr>
        <w:t xml:space="preserve"> экспертно-аналитического мероприятия».</w:t>
      </w:r>
    </w:p>
    <w:p w14:paraId="7AD99497" w14:textId="445E607D" w:rsidR="00BD0E48" w:rsidRPr="00BD0E48" w:rsidRDefault="009E28DF"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4.3. На основании программы проведения проверки и анализа эффективности внутреннего аудита, а также по результатам анализа имеющейся информации о главном администраторе бюджетных средств, администраторе бюджетных средств направляются запросы в адрес руководства проверяемого главного администратора бюджетных средств, администратора бюджетных средств, содержащие перечень необходимых документов и информации.</w:t>
      </w:r>
    </w:p>
    <w:p w14:paraId="08266789" w14:textId="73A86DE7" w:rsidR="00BD0E48" w:rsidRPr="00BD0E48" w:rsidRDefault="009E28DF"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Включению в запросы подлежит:</w:t>
      </w:r>
    </w:p>
    <w:p w14:paraId="445E9DDA" w14:textId="1F8D3699" w:rsidR="00BD0E48" w:rsidRPr="00BD0E48" w:rsidRDefault="009E28DF"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D0E48" w:rsidRPr="00BD0E48">
        <w:rPr>
          <w:rFonts w:ascii="Times New Roman" w:eastAsia="Times New Roman" w:hAnsi="Times New Roman" w:cs="Times New Roman"/>
          <w:sz w:val="28"/>
          <w:szCs w:val="28"/>
          <w:lang w:eastAsia="ru-RU"/>
        </w:rPr>
        <w:t>годовая отчетность субъекта внутреннего финансового аудита, содержащая информацию, подтверждающую выводы о надежности (об эффективности) внутреннего финансового контроля, достоверности консолидированной бюджетной отчетности главного администратора бюджетных средств, администратора бюджетных средств и соответствия порядка ведения бюджетного учета методологии и стандартам бюджетного учета, установленным Министерством финансов Российской Федерации;</w:t>
      </w:r>
    </w:p>
    <w:p w14:paraId="7CDA9F0A" w14:textId="077452D8" w:rsidR="00BD0E48" w:rsidRPr="00BD0E48" w:rsidRDefault="009E28DF"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D0E48" w:rsidRPr="00BD0E48">
        <w:rPr>
          <w:rFonts w:ascii="Times New Roman" w:eastAsia="Times New Roman" w:hAnsi="Times New Roman" w:cs="Times New Roman"/>
          <w:sz w:val="28"/>
          <w:szCs w:val="28"/>
          <w:lang w:eastAsia="ru-RU"/>
        </w:rPr>
        <w:t>годовые планы работы и программы проверок, осуществленных субъектом внутреннего финансового аудита;</w:t>
      </w:r>
    </w:p>
    <w:p w14:paraId="6A144395" w14:textId="149AD1FB" w:rsidR="00BD0E48" w:rsidRPr="00BD0E48" w:rsidRDefault="009E28DF"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D0E48" w:rsidRPr="00BD0E48">
        <w:rPr>
          <w:rFonts w:ascii="Times New Roman" w:eastAsia="Times New Roman" w:hAnsi="Times New Roman" w:cs="Times New Roman"/>
          <w:sz w:val="28"/>
          <w:szCs w:val="28"/>
          <w:lang w:eastAsia="ru-RU"/>
        </w:rPr>
        <w:t>акты, составленные по результатам проверок, осуществленных субъектом внутреннего финансового аудита.</w:t>
      </w:r>
    </w:p>
    <w:p w14:paraId="26719C33" w14:textId="2889459E" w:rsidR="00BD0E48" w:rsidRPr="00BD0E48" w:rsidRDefault="009E28DF"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 xml:space="preserve">Запрашивается также информация по выявленным в ходе проверок Контрольно-счетной палаты </w:t>
      </w:r>
      <w:r>
        <w:rPr>
          <w:rFonts w:ascii="Times New Roman" w:eastAsia="Times New Roman" w:hAnsi="Times New Roman" w:cs="Times New Roman"/>
          <w:sz w:val="28"/>
          <w:szCs w:val="28"/>
          <w:lang w:eastAsia="ru-RU"/>
        </w:rPr>
        <w:t>муниципального образования</w:t>
      </w:r>
      <w:r w:rsidR="00BD0E48" w:rsidRPr="00BD0E48">
        <w:rPr>
          <w:rFonts w:ascii="Times New Roman" w:eastAsia="Times New Roman" w:hAnsi="Times New Roman" w:cs="Times New Roman"/>
          <w:sz w:val="28"/>
          <w:szCs w:val="28"/>
          <w:lang w:eastAsia="ru-RU"/>
        </w:rPr>
        <w:t xml:space="preserve"> и других органов государственного (муниципального) финансового контроля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и не устраненным нарушениям</w:t>
      </w:r>
      <w:r>
        <w:rPr>
          <w:rFonts w:ascii="Times New Roman" w:eastAsia="Times New Roman" w:hAnsi="Times New Roman" w:cs="Times New Roman"/>
          <w:sz w:val="28"/>
          <w:szCs w:val="28"/>
          <w:lang w:eastAsia="ru-RU"/>
        </w:rPr>
        <w:t>,</w:t>
      </w:r>
      <w:r w:rsidR="00BD0E48" w:rsidRPr="00BD0E48">
        <w:rPr>
          <w:rFonts w:ascii="Times New Roman" w:eastAsia="Times New Roman" w:hAnsi="Times New Roman" w:cs="Times New Roman"/>
          <w:sz w:val="28"/>
          <w:szCs w:val="28"/>
          <w:lang w:eastAsia="ru-RU"/>
        </w:rPr>
        <w:t xml:space="preserve"> и недостаткам в работе субъекта внутреннего финансового аудита.</w:t>
      </w:r>
    </w:p>
    <w:p w14:paraId="6F8207AC" w14:textId="35407C24" w:rsidR="00BD0E48" w:rsidRPr="00BD0E48" w:rsidRDefault="009E28DF"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 xml:space="preserve">Информация о разработке плана мероприятий по устранению выявленных нарушений и недостатков в работе субъекта внутреннего финансового контроля в соответствии с предложениями и рекомендациями Контрольно-счетной палаты </w:t>
      </w:r>
      <w:r w:rsidR="00BD7A78">
        <w:rPr>
          <w:rFonts w:ascii="Times New Roman" w:eastAsia="Times New Roman" w:hAnsi="Times New Roman" w:cs="Times New Roman"/>
          <w:sz w:val="28"/>
          <w:szCs w:val="28"/>
          <w:lang w:eastAsia="ru-RU"/>
        </w:rPr>
        <w:t>муниципального образования</w:t>
      </w:r>
      <w:r w:rsidR="00BD0E48" w:rsidRPr="00BD0E48">
        <w:rPr>
          <w:rFonts w:ascii="Times New Roman" w:eastAsia="Times New Roman" w:hAnsi="Times New Roman" w:cs="Times New Roman"/>
          <w:sz w:val="28"/>
          <w:szCs w:val="28"/>
          <w:lang w:eastAsia="ru-RU"/>
        </w:rPr>
        <w:t xml:space="preserve"> и других органов государственного (муниципального) финансового контроля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и осуществления контроля за его выполнением (в случае принятия руководителем главного администратора бюджетных средств, администратора бюджетных средств решения о необходимости реализации аудиторских выводов, предложений и рекомендаций).</w:t>
      </w:r>
    </w:p>
    <w:p w14:paraId="6A6D45B2" w14:textId="6839E5BA" w:rsidR="00BD0E48" w:rsidRPr="00BD0E48" w:rsidRDefault="00BD7A78"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 xml:space="preserve">4.4. Проведение проверки и анализа эффективности внутреннего финансового аудита, осуществляемого главным администратором </w:t>
      </w:r>
      <w:r w:rsidR="00BD0E48" w:rsidRPr="00BD0E48">
        <w:rPr>
          <w:rFonts w:ascii="Times New Roman" w:eastAsia="Times New Roman" w:hAnsi="Times New Roman" w:cs="Times New Roman"/>
          <w:sz w:val="28"/>
          <w:szCs w:val="28"/>
          <w:lang w:eastAsia="ru-RU"/>
        </w:rPr>
        <w:lastRenderedPageBreak/>
        <w:t>бюджетных средств, администратором бюджетных средств, в рамках последующего контроля исполнения муниципального бюджета осуществляется один раз в год.</w:t>
      </w:r>
    </w:p>
    <w:p w14:paraId="7D17B35F" w14:textId="09F2B9C0" w:rsidR="00BD0E48" w:rsidRPr="00BD0E48" w:rsidRDefault="00BD7A78"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 xml:space="preserve">Периодичность проведения проверки и анализа эффективности внутреннего финансового аудита, осуществляемого главным администратором бюджетных средств, администратором бюджетных средств, в рамках контрольных и экспертно-аналитических мероприятий, осуществляемых вне последующего контроля исполнения муниципального бюджета, определяется в зависимости от результатов оценки эффективности внутреннего финансового аудита в ходе предыдущих проверок Контрольно-счетной палаты </w:t>
      </w:r>
      <w:r>
        <w:rPr>
          <w:rFonts w:ascii="Times New Roman" w:eastAsia="Times New Roman" w:hAnsi="Times New Roman" w:cs="Times New Roman"/>
          <w:sz w:val="28"/>
          <w:szCs w:val="28"/>
          <w:lang w:eastAsia="ru-RU"/>
        </w:rPr>
        <w:t>муниципального образования</w:t>
      </w:r>
      <w:r w:rsidR="00BD0E48" w:rsidRPr="00BD0E48">
        <w:rPr>
          <w:rFonts w:ascii="Times New Roman" w:eastAsia="Times New Roman" w:hAnsi="Times New Roman" w:cs="Times New Roman"/>
          <w:sz w:val="28"/>
          <w:szCs w:val="28"/>
          <w:lang w:eastAsia="ru-RU"/>
        </w:rPr>
        <w:t>.</w:t>
      </w:r>
    </w:p>
    <w:p w14:paraId="1149516E" w14:textId="77777777" w:rsidR="00BD0E48" w:rsidRPr="00BD0E48" w:rsidRDefault="00BD0E48" w:rsidP="00BD0E48">
      <w:pPr>
        <w:widowControl w:val="0"/>
        <w:autoSpaceDE w:val="0"/>
        <w:autoSpaceDN w:val="0"/>
        <w:spacing w:after="0" w:line="240" w:lineRule="auto"/>
        <w:jc w:val="center"/>
        <w:outlineLvl w:val="1"/>
        <w:rPr>
          <w:rFonts w:ascii="Times New Roman" w:eastAsia="Times New Roman" w:hAnsi="Times New Roman" w:cs="Times New Roman"/>
          <w:sz w:val="28"/>
          <w:szCs w:val="28"/>
          <w:lang w:eastAsia="ru-RU"/>
        </w:rPr>
      </w:pPr>
      <w:bookmarkStart w:id="2" w:name="P70"/>
      <w:bookmarkEnd w:id="2"/>
    </w:p>
    <w:p w14:paraId="44C59DA3" w14:textId="77777777" w:rsidR="00BD0E48" w:rsidRPr="00BD7A78" w:rsidRDefault="00BD0E48" w:rsidP="00BD0E48">
      <w:pPr>
        <w:widowControl w:val="0"/>
        <w:autoSpaceDE w:val="0"/>
        <w:autoSpaceDN w:val="0"/>
        <w:spacing w:after="0" w:line="240" w:lineRule="auto"/>
        <w:jc w:val="center"/>
        <w:outlineLvl w:val="1"/>
        <w:rPr>
          <w:rFonts w:ascii="Times New Roman" w:eastAsia="Times New Roman" w:hAnsi="Times New Roman" w:cs="Times New Roman"/>
          <w:b/>
          <w:sz w:val="28"/>
          <w:szCs w:val="28"/>
          <w:lang w:eastAsia="ru-RU"/>
        </w:rPr>
      </w:pPr>
      <w:r w:rsidRPr="00BD7A78">
        <w:rPr>
          <w:rFonts w:ascii="Times New Roman" w:eastAsia="Times New Roman" w:hAnsi="Times New Roman" w:cs="Times New Roman"/>
          <w:b/>
          <w:sz w:val="28"/>
          <w:szCs w:val="28"/>
          <w:lang w:eastAsia="ru-RU"/>
        </w:rPr>
        <w:t xml:space="preserve">5. Проверка и анализ эффективности </w:t>
      </w:r>
    </w:p>
    <w:p w14:paraId="6C3D444A" w14:textId="77777777" w:rsidR="00BD0E48" w:rsidRPr="00BD7A78" w:rsidRDefault="00BD0E48" w:rsidP="00BD0E48">
      <w:pPr>
        <w:widowControl w:val="0"/>
        <w:autoSpaceDE w:val="0"/>
        <w:autoSpaceDN w:val="0"/>
        <w:spacing w:after="0" w:line="240" w:lineRule="auto"/>
        <w:jc w:val="center"/>
        <w:outlineLvl w:val="1"/>
        <w:rPr>
          <w:rFonts w:ascii="Times New Roman" w:eastAsia="Times New Roman" w:hAnsi="Times New Roman" w:cs="Times New Roman"/>
          <w:b/>
          <w:sz w:val="28"/>
          <w:szCs w:val="28"/>
          <w:lang w:eastAsia="ru-RU"/>
        </w:rPr>
      </w:pPr>
      <w:r w:rsidRPr="00BD7A78">
        <w:rPr>
          <w:rFonts w:ascii="Times New Roman" w:eastAsia="Times New Roman" w:hAnsi="Times New Roman" w:cs="Times New Roman"/>
          <w:b/>
          <w:sz w:val="28"/>
          <w:szCs w:val="28"/>
          <w:lang w:eastAsia="ru-RU"/>
        </w:rPr>
        <w:t>внутреннего финансового аудита</w:t>
      </w:r>
    </w:p>
    <w:p w14:paraId="0571AF11" w14:textId="77777777" w:rsidR="00BD0E48" w:rsidRPr="00BD0E48" w:rsidRDefault="00BD0E48"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p>
    <w:p w14:paraId="7555CD1B" w14:textId="3509323D" w:rsidR="00BD0E48" w:rsidRPr="00BD0E48" w:rsidRDefault="00BD7A78"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Оценка эффективности внутреннего финансового аудита осуществляется по результатам двух этапов оценки внутреннего финансового аудита.</w:t>
      </w:r>
    </w:p>
    <w:p w14:paraId="77AA6BE8" w14:textId="05E73E55" w:rsidR="00BD0E48" w:rsidRPr="00BD0E48" w:rsidRDefault="00BD7A78"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 xml:space="preserve">5.1. На первом этапе осуществляется оценка организации внутреннего финансового аудита, в рамках которого проверяется и анализируется подготовленность субъекта внутреннего финансового аудита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к обеспечению выполнения поставленных перед ним задач, включая:</w:t>
      </w:r>
    </w:p>
    <w:p w14:paraId="5FFAA116" w14:textId="72C08F95" w:rsidR="00BD0E48" w:rsidRPr="00BD0E48" w:rsidRDefault="00BD7A78"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D0E48" w:rsidRPr="00BD0E48">
        <w:rPr>
          <w:rFonts w:ascii="Times New Roman" w:eastAsia="Times New Roman" w:hAnsi="Times New Roman" w:cs="Times New Roman"/>
          <w:sz w:val="28"/>
          <w:szCs w:val="28"/>
          <w:lang w:eastAsia="ru-RU"/>
        </w:rPr>
        <w:t>наличие и характеристика нормативного акта главного администратора бюджетных средств, администратора бюджетных средств об организации внутреннего финансового аудита;</w:t>
      </w:r>
    </w:p>
    <w:p w14:paraId="2D02A1EF" w14:textId="60513858" w:rsidR="00BD0E48" w:rsidRPr="00BD0E48" w:rsidRDefault="00BD7A78"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D0E48" w:rsidRPr="00BD0E48">
        <w:rPr>
          <w:rFonts w:ascii="Times New Roman" w:eastAsia="Times New Roman" w:hAnsi="Times New Roman" w:cs="Times New Roman"/>
          <w:sz w:val="28"/>
          <w:szCs w:val="28"/>
          <w:lang w:eastAsia="ru-RU"/>
        </w:rPr>
        <w:t>закрепление полномочий субъекта внутреннего финансового аудита, уровень его подотчетности;</w:t>
      </w:r>
    </w:p>
    <w:p w14:paraId="590B189A" w14:textId="26EB737E" w:rsidR="00BD0E48" w:rsidRPr="00BD0E48" w:rsidRDefault="00BD7A78"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D0E48" w:rsidRPr="00BD0E48">
        <w:rPr>
          <w:rFonts w:ascii="Times New Roman" w:eastAsia="Times New Roman" w:hAnsi="Times New Roman" w:cs="Times New Roman"/>
          <w:sz w:val="28"/>
          <w:szCs w:val="28"/>
          <w:lang w:eastAsia="ru-RU"/>
        </w:rPr>
        <w:t>наличие и систематичность контроля качества внутреннего финансового аудита;</w:t>
      </w:r>
    </w:p>
    <w:p w14:paraId="19BBB06D" w14:textId="31BA755A" w:rsidR="00BD0E48" w:rsidRPr="00BD0E48" w:rsidRDefault="00BD7A78"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D0E48" w:rsidRPr="00BD0E48">
        <w:rPr>
          <w:rFonts w:ascii="Times New Roman" w:eastAsia="Times New Roman" w:hAnsi="Times New Roman" w:cs="Times New Roman"/>
          <w:sz w:val="28"/>
          <w:szCs w:val="28"/>
          <w:lang w:eastAsia="ru-RU"/>
        </w:rPr>
        <w:t>укомплектованность и профессиональная квалификация сотрудников субъекта внутреннего финансового аудита;</w:t>
      </w:r>
    </w:p>
    <w:p w14:paraId="506C0F54" w14:textId="134F00C6" w:rsidR="00BD0E48" w:rsidRPr="00BD0E48" w:rsidRDefault="00BD7A78"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D0E48" w:rsidRPr="00BD0E48">
        <w:rPr>
          <w:rFonts w:ascii="Times New Roman" w:eastAsia="Times New Roman" w:hAnsi="Times New Roman" w:cs="Times New Roman"/>
          <w:sz w:val="28"/>
          <w:szCs w:val="28"/>
          <w:lang w:eastAsia="ru-RU"/>
        </w:rPr>
        <w:t xml:space="preserve">организация планирования внутреннего финансового аудита, в том числе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с учетом факторов риска, соответствие порядка планирования внутреннего финансового аудита нормативным правовым актам;</w:t>
      </w:r>
    </w:p>
    <w:p w14:paraId="5C94D92A" w14:textId="5926CC7F" w:rsidR="00BD0E48" w:rsidRPr="00BD0E48" w:rsidRDefault="00BD7A78"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D0E48" w:rsidRPr="00BD0E48">
        <w:rPr>
          <w:rFonts w:ascii="Times New Roman" w:eastAsia="Times New Roman" w:hAnsi="Times New Roman" w:cs="Times New Roman"/>
          <w:sz w:val="28"/>
          <w:szCs w:val="28"/>
          <w:lang w:eastAsia="ru-RU"/>
        </w:rPr>
        <w:t>организация системы осуществления внутреннего финансового аудита, включая степень охвата аудиторскими проверками подведомственных организаций;</w:t>
      </w:r>
    </w:p>
    <w:p w14:paraId="555BFD51" w14:textId="407FFCC7" w:rsidR="00BD0E48" w:rsidRPr="00BD0E48" w:rsidRDefault="00BD7A78"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D0E48" w:rsidRPr="00BD0E48">
        <w:rPr>
          <w:rFonts w:ascii="Times New Roman" w:eastAsia="Times New Roman" w:hAnsi="Times New Roman" w:cs="Times New Roman"/>
          <w:sz w:val="28"/>
          <w:szCs w:val="28"/>
          <w:lang w:eastAsia="ru-RU"/>
        </w:rPr>
        <w:t>организация системы отчетности о результатах деятельности субъекта внутреннего финансового аудита, в том числе соответствие содержания отчетов о результатах аудиторских проверок нормативным правовым актам, функционирование системы реализации замечаний и рекомендаций субъекта внутреннего финансового аудита;</w:t>
      </w:r>
    </w:p>
    <w:p w14:paraId="4511FD31" w14:textId="09113391" w:rsidR="00BD0E48" w:rsidRPr="00BD0E48" w:rsidRDefault="00BD7A78"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D0E48" w:rsidRPr="00BD0E48">
        <w:rPr>
          <w:rFonts w:ascii="Times New Roman" w:eastAsia="Times New Roman" w:hAnsi="Times New Roman" w:cs="Times New Roman"/>
          <w:sz w:val="28"/>
          <w:szCs w:val="28"/>
          <w:lang w:eastAsia="ru-RU"/>
        </w:rPr>
        <w:t>взаимодействие субъекта внутреннего финансового аудита с органами государственного (муниципального) финансового контроля (аудита).</w:t>
      </w:r>
    </w:p>
    <w:p w14:paraId="5E2B28CD" w14:textId="73F3E9E9" w:rsidR="00BD0E48" w:rsidRPr="00BD0E48" w:rsidRDefault="00BD7A78"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ab/>
      </w:r>
      <w:r w:rsidR="00BD0E48" w:rsidRPr="00BD0E48">
        <w:rPr>
          <w:rFonts w:ascii="Times New Roman" w:eastAsia="Times New Roman" w:hAnsi="Times New Roman" w:cs="Times New Roman"/>
          <w:sz w:val="28"/>
          <w:szCs w:val="28"/>
          <w:lang w:eastAsia="ru-RU"/>
        </w:rPr>
        <w:t xml:space="preserve">Для формализованной оценки организации внутреннего финансового аудита и формирования количественных оценок по соответствующим признакам на первом этапе оценки используется перечень вопросов (далее - Перечень), приведенный в </w:t>
      </w:r>
      <w:hyperlink w:anchor="P135" w:history="1">
        <w:r w:rsidR="00BD0E48" w:rsidRPr="00BD0E48">
          <w:rPr>
            <w:rFonts w:ascii="Times New Roman" w:eastAsia="Times New Roman" w:hAnsi="Times New Roman" w:cs="Times New Roman"/>
            <w:sz w:val="28"/>
            <w:szCs w:val="28"/>
            <w:lang w:eastAsia="ru-RU"/>
          </w:rPr>
          <w:t>Приложении № 1</w:t>
        </w:r>
      </w:hyperlink>
      <w:r w:rsidR="00BD0E48" w:rsidRPr="00BD0E48">
        <w:rPr>
          <w:rFonts w:ascii="Times New Roman" w:eastAsia="Times New Roman" w:hAnsi="Times New Roman" w:cs="Times New Roman"/>
          <w:sz w:val="28"/>
          <w:szCs w:val="28"/>
          <w:lang w:eastAsia="ru-RU"/>
        </w:rPr>
        <w:t xml:space="preserve"> к настоящему Стандарту.</w:t>
      </w:r>
    </w:p>
    <w:p w14:paraId="38C91ECF" w14:textId="58DD60C1" w:rsidR="00BD0E48" w:rsidRPr="00BD0E48" w:rsidRDefault="00BD7A78"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 xml:space="preserve">В Перечне выбираемые ответы на каждый вопрос расположены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в порядке возрастания оценок, характеризующих степень организации внутреннего финансового аудита по данному признаку: первый ответ - самая низкая оценка (0), последний ответ - самая высокая оценка (6).</w:t>
      </w:r>
    </w:p>
    <w:p w14:paraId="16AFB8FA" w14:textId="0A34C7E6" w:rsidR="00BD0E48" w:rsidRPr="00BD0E48" w:rsidRDefault="00BD7A78"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 xml:space="preserve">Оценки, полученные в результате ответов на вопросы </w:t>
      </w:r>
      <w:hyperlink w:anchor="P135" w:history="1">
        <w:r w:rsidR="00BD0E48" w:rsidRPr="00BD0E48">
          <w:rPr>
            <w:rFonts w:ascii="Times New Roman" w:eastAsia="Times New Roman" w:hAnsi="Times New Roman" w:cs="Times New Roman"/>
            <w:sz w:val="28"/>
            <w:szCs w:val="28"/>
            <w:lang w:eastAsia="ru-RU"/>
          </w:rPr>
          <w:t>Перечня</w:t>
        </w:r>
      </w:hyperlink>
      <w:r w:rsidR="00BD0E48" w:rsidRPr="00BD0E48">
        <w:rPr>
          <w:rFonts w:ascii="Times New Roman" w:eastAsia="Times New Roman" w:hAnsi="Times New Roman" w:cs="Times New Roman"/>
          <w:sz w:val="28"/>
          <w:szCs w:val="28"/>
          <w:lang w:eastAsia="ru-RU"/>
        </w:rPr>
        <w:t xml:space="preserve">, отражаются в Таблице, приведенной в </w:t>
      </w:r>
      <w:hyperlink w:anchor="P378" w:history="1">
        <w:r w:rsidR="00BD0E48" w:rsidRPr="00BD0E48">
          <w:rPr>
            <w:rFonts w:ascii="Times New Roman" w:eastAsia="Times New Roman" w:hAnsi="Times New Roman" w:cs="Times New Roman"/>
            <w:sz w:val="28"/>
            <w:szCs w:val="28"/>
            <w:lang w:eastAsia="ru-RU"/>
          </w:rPr>
          <w:t>Приложении № 2</w:t>
        </w:r>
      </w:hyperlink>
      <w:r w:rsidR="00BD0E48" w:rsidRPr="00BD0E48">
        <w:rPr>
          <w:rFonts w:ascii="Times New Roman" w:eastAsia="Times New Roman" w:hAnsi="Times New Roman" w:cs="Times New Roman"/>
          <w:sz w:val="28"/>
          <w:szCs w:val="28"/>
          <w:lang w:eastAsia="ru-RU"/>
        </w:rPr>
        <w:t xml:space="preserve"> к Стандарту. Последняя графа данной Таблицы характеризует интегральную оценку внутреннего финансового аудита в главном администраторе бюджетных средств, администраторе бюджетных средств (на первом этапе оценки), рассчитанную на основе обобщения оценок по всем вопросам </w:t>
      </w:r>
      <w:hyperlink w:anchor="P135" w:history="1">
        <w:r w:rsidR="00BD0E48" w:rsidRPr="00BD0E48">
          <w:rPr>
            <w:rFonts w:ascii="Times New Roman" w:eastAsia="Times New Roman" w:hAnsi="Times New Roman" w:cs="Times New Roman"/>
            <w:sz w:val="28"/>
            <w:szCs w:val="28"/>
            <w:lang w:eastAsia="ru-RU"/>
          </w:rPr>
          <w:t>Перечня</w:t>
        </w:r>
      </w:hyperlink>
      <w:r w:rsidR="00BD0E48" w:rsidRPr="00BD0E48">
        <w:rPr>
          <w:rFonts w:ascii="Times New Roman" w:eastAsia="Times New Roman" w:hAnsi="Times New Roman" w:cs="Times New Roman"/>
          <w:sz w:val="28"/>
          <w:szCs w:val="28"/>
          <w:lang w:eastAsia="ru-RU"/>
        </w:rPr>
        <w:t>.</w:t>
      </w:r>
    </w:p>
    <w:p w14:paraId="6E581720" w14:textId="25E57F06" w:rsidR="00BD0E48" w:rsidRPr="00BD0E48" w:rsidRDefault="00BD7A78" w:rsidP="00BD0E48">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Организация внутреннего финансового аудита оценивается как:</w:t>
      </w:r>
    </w:p>
    <w:p w14:paraId="447C0B54" w14:textId="77777777" w:rsidR="00BD0E48" w:rsidRPr="00BD0E48" w:rsidRDefault="00BD0E48" w:rsidP="00BD0E48">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высокая - при интегральной оценке от 4 до 6 баллов;</w:t>
      </w:r>
    </w:p>
    <w:p w14:paraId="65CB7426" w14:textId="2796454A" w:rsidR="00BD0E48" w:rsidRPr="00BD0E48" w:rsidRDefault="00BD0E48" w:rsidP="00BD0E48">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средняя - при интегральной оценке от более чем 1 до менее чем 4 баллов;</w:t>
      </w:r>
    </w:p>
    <w:p w14:paraId="4933BF74" w14:textId="77777777" w:rsidR="00BD0E48" w:rsidRPr="00BD0E48" w:rsidRDefault="00BD0E48"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низкая - при интегральной оценке от 0 до 1 балла.</w:t>
      </w:r>
    </w:p>
    <w:p w14:paraId="6144A353" w14:textId="16C12F40" w:rsidR="00BD0E48" w:rsidRPr="00BD0E48" w:rsidRDefault="00BD7A78" w:rsidP="00BD0E48">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5.2. На втором этапе провод</w:t>
      </w:r>
      <w:r w:rsidR="00275AA3">
        <w:rPr>
          <w:rFonts w:ascii="Times New Roman" w:eastAsia="Times New Roman" w:hAnsi="Times New Roman" w:cs="Times New Roman"/>
          <w:sz w:val="28"/>
          <w:szCs w:val="28"/>
          <w:lang w:eastAsia="ru-RU"/>
        </w:rPr>
        <w:t>и</w:t>
      </w:r>
      <w:r w:rsidR="00BD0E48" w:rsidRPr="00BD0E48">
        <w:rPr>
          <w:rFonts w:ascii="Times New Roman" w:eastAsia="Times New Roman" w:hAnsi="Times New Roman" w:cs="Times New Roman"/>
          <w:sz w:val="28"/>
          <w:szCs w:val="28"/>
          <w:lang w:eastAsia="ru-RU"/>
        </w:rPr>
        <w:t xml:space="preserve">тся оценка эффективности организации внутреннего финансового аудита, в рамках которого осуществляются изучение и анализ конкретных результатов функционирования указанной системы, на основании которых оценивается эффективности выполнения поставленных перед ней задач в части оценки внутренним финансовым аудитом надежности внутреннего финансового контроля и подготовки рекомендаций по повышению его эффективности (проведение внутреннего финансового контроля считается надежным (эффективным), если используемые методы контроля и контрольные действия приводят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 xml:space="preserve">к отсутствию либо существенному снижению числа нарушений, а также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 xml:space="preserve">к повышению эффективности использования бюджетных средств); подтверждения достоверности бюджетной отчетности и применения в ходе аудиторской проверки достоверности бюджетной отчетности основанного на бюджетных рисках подхода по определению проверяемых данных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 xml:space="preserve">и используемых в отношении них методов аудита; подтверждения соответствия порядка ведения бюджетного учета методологии и стандартам бюджетного учета, установленным Министерством финансов Российской Федерации; подготовки предложений о повышении экономности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и результативности использования бюджетных средств.</w:t>
      </w:r>
    </w:p>
    <w:p w14:paraId="213A8D5B" w14:textId="07F7DB72" w:rsidR="00BD0E48" w:rsidRPr="00BD0E48" w:rsidRDefault="00BD7A78"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 xml:space="preserve">На этом этапе при оценке эффективности организации внутреннего финансового аудита следует опираться на непосредственные результаты проводимых субъектом внутреннего финансового аудита аудиторских проверок в рамках выполнения указанных задач: объемы проверенных бюджетных средств, выявленные нарушения в использовании бюджетных средств и муниципальной собственности, в том числе не по целевому назначению, в подготовке бюджетной отчетности и ведении бюджетного </w:t>
      </w:r>
      <w:r w:rsidR="00BD0E48" w:rsidRPr="00BD0E48">
        <w:rPr>
          <w:rFonts w:ascii="Times New Roman" w:eastAsia="Times New Roman" w:hAnsi="Times New Roman" w:cs="Times New Roman"/>
          <w:sz w:val="28"/>
          <w:szCs w:val="28"/>
          <w:lang w:eastAsia="ru-RU"/>
        </w:rPr>
        <w:lastRenderedPageBreak/>
        <w:t xml:space="preserve">учета, а также принятые меры по устранению нарушений. Информация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 xml:space="preserve">об объемах и структуре нарушений, выявленных по результатам аудиторских проверок субъекта внутреннего финансового аудита,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 xml:space="preserve">и принятых мерах по их устранению заполняется в соответствии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 xml:space="preserve">с </w:t>
      </w:r>
      <w:hyperlink w:anchor="P465" w:history="1">
        <w:r w:rsidR="00BD0E48" w:rsidRPr="00BD0E48">
          <w:rPr>
            <w:rFonts w:ascii="Times New Roman" w:eastAsia="Times New Roman" w:hAnsi="Times New Roman" w:cs="Times New Roman"/>
            <w:sz w:val="28"/>
            <w:szCs w:val="28"/>
            <w:lang w:eastAsia="ru-RU"/>
          </w:rPr>
          <w:t>Приложением № 3</w:t>
        </w:r>
      </w:hyperlink>
      <w:r w:rsidR="00BD0E48" w:rsidRPr="00BD0E48">
        <w:rPr>
          <w:rFonts w:ascii="Times New Roman" w:eastAsia="Times New Roman" w:hAnsi="Times New Roman" w:cs="Times New Roman"/>
          <w:sz w:val="28"/>
          <w:szCs w:val="28"/>
          <w:lang w:eastAsia="ru-RU"/>
        </w:rPr>
        <w:t xml:space="preserve"> к Стандарту; анализируются акты аудиторских проверок, проведенных субъектом внутреннего финансового аудита, оценивается достаточность доказательств при формировании сделанных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им выводов о нарушениях при совершении финансовых и хозяйственных операций.</w:t>
      </w:r>
    </w:p>
    <w:p w14:paraId="5E4DAC9B" w14:textId="092A63D1" w:rsidR="00BD0E48" w:rsidRPr="00BD0E48" w:rsidRDefault="00BD7A78"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Также анализируются решения руководителя главного администратора бюджетных средств, администратора бюджетных средств по отчетам о результатах внутренних аудиторских проверок, в том числе:</w:t>
      </w:r>
    </w:p>
    <w:p w14:paraId="64E39A43" w14:textId="4AAA514C" w:rsidR="00BD0E48" w:rsidRPr="00BD0E48" w:rsidRDefault="00BD7A78"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D0E48" w:rsidRPr="00BD0E48">
        <w:rPr>
          <w:rFonts w:ascii="Times New Roman" w:eastAsia="Times New Roman" w:hAnsi="Times New Roman" w:cs="Times New Roman"/>
          <w:sz w:val="28"/>
          <w:szCs w:val="28"/>
          <w:lang w:eastAsia="ru-RU"/>
        </w:rPr>
        <w:t xml:space="preserve">о необходимости реализации аудиторских выводов, предложений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и рекомендаций;</w:t>
      </w:r>
    </w:p>
    <w:p w14:paraId="0AA1E205" w14:textId="02FDA2E2" w:rsidR="00BD0E48" w:rsidRPr="00BD0E48" w:rsidRDefault="00BD7A78"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D0E48" w:rsidRPr="00BD0E48">
        <w:rPr>
          <w:rFonts w:ascii="Times New Roman" w:eastAsia="Times New Roman" w:hAnsi="Times New Roman" w:cs="Times New Roman"/>
          <w:sz w:val="28"/>
          <w:szCs w:val="28"/>
          <w:lang w:eastAsia="ru-RU"/>
        </w:rPr>
        <w:t xml:space="preserve">о недостаточной обоснованности аудиторских выводов, предложений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и рекомендаций;</w:t>
      </w:r>
    </w:p>
    <w:p w14:paraId="7F689FF2" w14:textId="575E7C83" w:rsidR="00BD0E48" w:rsidRPr="00BD0E48" w:rsidRDefault="00BD7A78"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D0E48" w:rsidRPr="00BD0E48">
        <w:rPr>
          <w:rFonts w:ascii="Times New Roman" w:eastAsia="Times New Roman" w:hAnsi="Times New Roman" w:cs="Times New Roman"/>
          <w:sz w:val="28"/>
          <w:szCs w:val="28"/>
          <w:lang w:eastAsia="ru-RU"/>
        </w:rPr>
        <w:t xml:space="preserve">о применении материальной и (или) дисциплинарной ответственности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к виновным должностным лицам, а также о проведении служебных проверок;</w:t>
      </w:r>
    </w:p>
    <w:p w14:paraId="6BCD07B7" w14:textId="369A6E14" w:rsidR="00BD0E48" w:rsidRPr="00BD0E48" w:rsidRDefault="00BD7A78"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D0E48" w:rsidRPr="00BD0E48">
        <w:rPr>
          <w:rFonts w:ascii="Times New Roman" w:eastAsia="Times New Roman" w:hAnsi="Times New Roman" w:cs="Times New Roman"/>
          <w:sz w:val="28"/>
          <w:szCs w:val="28"/>
          <w:lang w:eastAsia="ru-RU"/>
        </w:rPr>
        <w:t xml:space="preserve">о направлении материалов в правоохранительные органы в случае наличия признаков нарушений бюджетного </w:t>
      </w:r>
      <w:hyperlink r:id="rId16" w:history="1">
        <w:r w:rsidR="00BD0E48" w:rsidRPr="00BD0E48">
          <w:rPr>
            <w:rFonts w:ascii="Times New Roman" w:eastAsia="Times New Roman" w:hAnsi="Times New Roman" w:cs="Times New Roman"/>
            <w:sz w:val="28"/>
            <w:szCs w:val="28"/>
            <w:lang w:eastAsia="ru-RU"/>
          </w:rPr>
          <w:t>законодательства</w:t>
        </w:r>
      </w:hyperlink>
      <w:r w:rsidR="00BD0E48" w:rsidRPr="00BD0E48">
        <w:rPr>
          <w:rFonts w:ascii="Times New Roman" w:eastAsia="Times New Roman" w:hAnsi="Times New Roman" w:cs="Times New Roman"/>
          <w:sz w:val="28"/>
          <w:szCs w:val="28"/>
          <w:lang w:eastAsia="ru-RU"/>
        </w:rPr>
        <w:t xml:space="preserve"> Российской Федерации, в отношении которых отсутствует возможность их устранения.</w:t>
      </w:r>
    </w:p>
    <w:p w14:paraId="33ADDA9D" w14:textId="5EDB8136" w:rsidR="00BD0E48" w:rsidRPr="00BD0E48" w:rsidRDefault="00275AA3"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При принятии руководителем главного администратора бюджетных средств, администратора бюджетных средств решения о необходимости реализации аудиторских предложений и рекомендаций анализиру</w:t>
      </w:r>
      <w:r>
        <w:rPr>
          <w:rFonts w:ascii="Times New Roman" w:eastAsia="Times New Roman" w:hAnsi="Times New Roman" w:cs="Times New Roman"/>
          <w:sz w:val="28"/>
          <w:szCs w:val="28"/>
          <w:lang w:eastAsia="ru-RU"/>
        </w:rPr>
        <w:t>е</w:t>
      </w:r>
      <w:r w:rsidR="00BD0E48" w:rsidRPr="00BD0E48">
        <w:rPr>
          <w:rFonts w:ascii="Times New Roman" w:eastAsia="Times New Roman" w:hAnsi="Times New Roman" w:cs="Times New Roman"/>
          <w:sz w:val="28"/>
          <w:szCs w:val="28"/>
          <w:lang w:eastAsia="ru-RU"/>
        </w:rPr>
        <w:t xml:space="preserve">тся решение руководителя объекта аудита, обеспечивающего разработку плана мероприятий по устранению выявленных недостатков и нарушений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 xml:space="preserve">в соответствии с предложениями и рекомендациями субъекта внутреннего финансового аудита и осуществление контроля за его выполнением. </w:t>
      </w:r>
    </w:p>
    <w:p w14:paraId="2FA87880" w14:textId="56DE3B9D" w:rsidR="00BD0E48" w:rsidRPr="00BD0E48" w:rsidRDefault="00275AA3"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 xml:space="preserve">В ходе контрольного мероприятия в рамках проверки и анализа эффективности внутреннего финансового аудита проводятся проверки областей финансово-хозяйственной деятельности, охваченных аудиторскими проверками субъекта внутреннего финансового аудита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 xml:space="preserve">с учетом существенности и наибольших рисков возможных нарушений,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в том числе:</w:t>
      </w:r>
    </w:p>
    <w:p w14:paraId="6D239A91" w14:textId="26A1CC5B" w:rsidR="00BD0E48" w:rsidRPr="00BD0E48" w:rsidRDefault="00275AA3"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D0E48" w:rsidRPr="00BD0E48">
        <w:rPr>
          <w:rFonts w:ascii="Times New Roman" w:eastAsia="Times New Roman" w:hAnsi="Times New Roman" w:cs="Times New Roman"/>
          <w:sz w:val="28"/>
          <w:szCs w:val="28"/>
          <w:lang w:eastAsia="ru-RU"/>
        </w:rPr>
        <w:t xml:space="preserve">в части организации внутреннего финансового контроля - наличие утвержденного порядка внутреннего финансового контроля, предусматривающего положения, регулирующие формирование, утверждение и актуализацию карт внутреннего финансового контроля, ведение, учет и хранение регистров (журналов) внутреннего финансового контроля, составление и представление отчетности о результатах внутреннего финансового контроля; наличие и содержание карт внутреннего финансового контроля, сроки их утверждения, соблюдение периодичности, методов и способов контроля, указанных в картах </w:t>
      </w:r>
      <w:r w:rsidR="00BD0E48" w:rsidRPr="00BD0E48">
        <w:rPr>
          <w:rFonts w:ascii="Times New Roman" w:eastAsia="Times New Roman" w:hAnsi="Times New Roman" w:cs="Times New Roman"/>
          <w:sz w:val="28"/>
          <w:szCs w:val="28"/>
          <w:lang w:eastAsia="ru-RU"/>
        </w:rPr>
        <w:lastRenderedPageBreak/>
        <w:t xml:space="preserve">внутреннего финансового контроля, наличие и содержание регистров (журналов) внутреннего финансового контроля, наличие отчетности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о результатах внутреннего финансового контроля и решений руководства по итогам рассмотрения результатов;</w:t>
      </w:r>
    </w:p>
    <w:p w14:paraId="09EDA53D" w14:textId="28297C20" w:rsidR="00BD0E48" w:rsidRPr="00BD0E48" w:rsidRDefault="00275AA3"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D0E48" w:rsidRPr="00BD0E48">
        <w:rPr>
          <w:rFonts w:ascii="Times New Roman" w:eastAsia="Times New Roman" w:hAnsi="Times New Roman" w:cs="Times New Roman"/>
          <w:sz w:val="28"/>
          <w:szCs w:val="28"/>
          <w:lang w:eastAsia="ru-RU"/>
        </w:rPr>
        <w:t xml:space="preserve">законность выполнения внутренних бюджетных процедур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и эффективность использования бюджетных средств;</w:t>
      </w:r>
    </w:p>
    <w:p w14:paraId="7CE8D2AC" w14:textId="194E1E7E" w:rsidR="00BD0E48" w:rsidRPr="00BD0E48" w:rsidRDefault="00275AA3"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D0E48" w:rsidRPr="00BD0E48">
        <w:rPr>
          <w:rFonts w:ascii="Times New Roman" w:eastAsia="Times New Roman" w:hAnsi="Times New Roman" w:cs="Times New Roman"/>
          <w:sz w:val="28"/>
          <w:szCs w:val="28"/>
          <w:lang w:eastAsia="ru-RU"/>
        </w:rPr>
        <w:t>ведение учетной политики, принятой объектом внутреннего финансового аудита, вопросы бюджетного учета и бюджетной отчетности;</w:t>
      </w:r>
    </w:p>
    <w:p w14:paraId="0AE71590" w14:textId="64F4801E" w:rsidR="00BD0E48" w:rsidRPr="00BD0E48" w:rsidRDefault="00275AA3"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w:t>
      </w:r>
      <w:r w:rsidR="00BD0E48" w:rsidRPr="00BD0E48">
        <w:rPr>
          <w:rFonts w:ascii="Times New Roman" w:eastAsia="Times New Roman" w:hAnsi="Times New Roman" w:cs="Times New Roman"/>
          <w:sz w:val="28"/>
          <w:szCs w:val="28"/>
          <w:lang w:eastAsia="ru-RU"/>
        </w:rPr>
        <w:t>применение автоматизированных информационных систем объектами внутреннего финансового аудита при осуществлении внутренних бюджетных процедур и других.</w:t>
      </w:r>
    </w:p>
    <w:p w14:paraId="5E32D934" w14:textId="11101F9C" w:rsidR="00BD0E48" w:rsidRPr="00BD0E48" w:rsidRDefault="00275AA3"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 xml:space="preserve">Результаты таких проверок включаются в акт контрольного мероприятия в рамках проверки и анализа эффективности внутреннего финансового аудита. В акте фиксируются все нарушения, которые не были выявлены в отчетном периоде субъектом внутреннего финансового аудита соответствующего главного администратора бюджетных средств, администратора бюджетных средств, но были установлены в ходе проведенных Контрольно-счетной палатой </w:t>
      </w:r>
      <w:r>
        <w:rPr>
          <w:rFonts w:ascii="Times New Roman" w:eastAsia="Times New Roman" w:hAnsi="Times New Roman" w:cs="Times New Roman"/>
          <w:sz w:val="28"/>
          <w:szCs w:val="28"/>
          <w:lang w:eastAsia="ru-RU"/>
        </w:rPr>
        <w:t>муниципального образования</w:t>
      </w:r>
      <w:r w:rsidR="00BD0E48" w:rsidRPr="00BD0E48">
        <w:rPr>
          <w:rFonts w:ascii="Times New Roman" w:eastAsia="Times New Roman" w:hAnsi="Times New Roman" w:cs="Times New Roman"/>
          <w:sz w:val="28"/>
          <w:szCs w:val="28"/>
          <w:lang w:eastAsia="ru-RU"/>
        </w:rPr>
        <w:t xml:space="preserve"> проверок. При составлении акта необходимо руководствоваться требованиями стандарта внешнего муниципального финансового контроля «Общие правила проведения контрольного мероприятия».</w:t>
      </w:r>
    </w:p>
    <w:p w14:paraId="5FC379F4" w14:textId="60D0D0F8" w:rsidR="00BD0E48" w:rsidRPr="00BD0E48" w:rsidRDefault="00275AA3"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При наличии проверок данного главного администратора бюджетных средств, администратора бюджетных средств, осуществленных ранее органами государственного (муниципального) финансового контроля (аудита), проводится сравнительный анализ их результатов с результатами аудиторских проверок, проведенных субъектом внутреннего финансового аудита.</w:t>
      </w:r>
    </w:p>
    <w:p w14:paraId="692A6C37" w14:textId="45EDB19B" w:rsidR="00BD0E48" w:rsidRPr="00BD0E48" w:rsidRDefault="00275AA3"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При высокой интегральной оценке внутреннего финансового аудита, полученной на первом этапе оценки, в рамках второго этапа применяются следующие критерии, свидетельствующие об эффективности функционирования системы внутреннего финансового аудита.</w:t>
      </w:r>
    </w:p>
    <w:p w14:paraId="1B866D5F" w14:textId="4AC35648" w:rsidR="00BD0E48" w:rsidRPr="00BD0E48" w:rsidRDefault="00275AA3" w:rsidP="00BD0E48">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В целях формализованной оценки результатов осуществления внутреннего финансового аудита и формирования количественных оценок по соответствующим признакам на втором этапе используется перечень вопросов для оценки результатов осуществления внутреннего финансового аудита (далее – перечень №2), приведенный в П</w:t>
      </w:r>
      <w:hyperlink r:id="rId17" w:history="1">
        <w:r w:rsidR="00BD0E48" w:rsidRPr="00BD0E48">
          <w:rPr>
            <w:rFonts w:ascii="Times New Roman" w:eastAsia="Times New Roman" w:hAnsi="Times New Roman" w:cs="Times New Roman"/>
            <w:sz w:val="28"/>
            <w:szCs w:val="28"/>
            <w:lang w:eastAsia="ru-RU"/>
          </w:rPr>
          <w:t>риложении</w:t>
        </w:r>
      </w:hyperlink>
      <w:r w:rsidR="00BD0E48" w:rsidRPr="00BD0E48">
        <w:rPr>
          <w:rFonts w:ascii="Times New Roman" w:eastAsia="Times New Roman" w:hAnsi="Times New Roman" w:cs="Times New Roman"/>
          <w:sz w:val="28"/>
          <w:szCs w:val="28"/>
          <w:lang w:eastAsia="ru-RU"/>
        </w:rPr>
        <w:t xml:space="preserve"> №4 к Стандарту.</w:t>
      </w:r>
    </w:p>
    <w:p w14:paraId="0F1EA4DD" w14:textId="5A8BB2E3" w:rsidR="00BD0E48" w:rsidRPr="00BD0E48" w:rsidRDefault="00275AA3" w:rsidP="00BD0E48">
      <w:pPr>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 xml:space="preserve">В </w:t>
      </w:r>
      <w:hyperlink r:id="rId18" w:history="1">
        <w:r w:rsidR="00BD0E48" w:rsidRPr="00BD0E48">
          <w:rPr>
            <w:rFonts w:ascii="Times New Roman" w:eastAsia="Times New Roman" w:hAnsi="Times New Roman" w:cs="Times New Roman"/>
            <w:sz w:val="28"/>
            <w:szCs w:val="28"/>
            <w:lang w:eastAsia="ru-RU"/>
          </w:rPr>
          <w:t xml:space="preserve">перечне №2 </w:t>
        </w:r>
      </w:hyperlink>
      <w:r w:rsidR="00BD0E48" w:rsidRPr="00BD0E48">
        <w:rPr>
          <w:rFonts w:ascii="Times New Roman" w:eastAsia="Times New Roman" w:hAnsi="Times New Roman" w:cs="Times New Roman"/>
          <w:sz w:val="28"/>
          <w:szCs w:val="28"/>
          <w:lang w:eastAsia="ru-RU"/>
        </w:rPr>
        <w:t xml:space="preserve">выбираемые ответы на каждый вопрос расположены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в порядке возрастания оценок, характеризующих степень оценки результатов осуществления внутреннего финансового аудита по данному признаку: - самая низкая оценка (0), - самая высокая оценка (6).</w:t>
      </w:r>
    </w:p>
    <w:p w14:paraId="25A7737A" w14:textId="3C5A9172" w:rsidR="00BD0E48" w:rsidRPr="00BD0E48" w:rsidRDefault="00275AA3"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 xml:space="preserve">Оценки, полученные в результате ответов на вопросы </w:t>
      </w:r>
      <w:hyperlink r:id="rId19" w:history="1">
        <w:r w:rsidR="00BD0E48" w:rsidRPr="00BD0E48">
          <w:rPr>
            <w:rFonts w:ascii="Times New Roman" w:eastAsia="Times New Roman" w:hAnsi="Times New Roman" w:cs="Times New Roman"/>
            <w:sz w:val="28"/>
            <w:szCs w:val="28"/>
            <w:lang w:eastAsia="ru-RU"/>
          </w:rPr>
          <w:t>перечня №2</w:t>
        </w:r>
      </w:hyperlink>
      <w:r w:rsidR="00BD0E48" w:rsidRPr="00BD0E48">
        <w:rPr>
          <w:rFonts w:ascii="Times New Roman" w:eastAsia="Times New Roman" w:hAnsi="Times New Roman" w:cs="Times New Roman"/>
          <w:sz w:val="28"/>
          <w:szCs w:val="28"/>
          <w:lang w:eastAsia="ru-RU"/>
        </w:rPr>
        <w:t xml:space="preserve">, отражаются в </w:t>
      </w:r>
      <w:hyperlink r:id="rId20" w:history="1">
        <w:r w:rsidR="00BD0E48" w:rsidRPr="00BD0E48">
          <w:rPr>
            <w:rFonts w:ascii="Times New Roman" w:eastAsia="Times New Roman" w:hAnsi="Times New Roman" w:cs="Times New Roman"/>
            <w:sz w:val="28"/>
            <w:szCs w:val="28"/>
            <w:lang w:eastAsia="ru-RU"/>
          </w:rPr>
          <w:t xml:space="preserve">таблице </w:t>
        </w:r>
        <w:r w:rsidR="00BD0E48" w:rsidRPr="00BD0E48">
          <w:rPr>
            <w:rFonts w:ascii="Times New Roman" w:eastAsia="Times New Roman" w:hAnsi="Times New Roman" w:cs="Times New Roman"/>
            <w:bCs/>
            <w:sz w:val="28"/>
            <w:szCs w:val="28"/>
            <w:lang w:eastAsia="ru-RU"/>
          </w:rPr>
          <w:t>Интегральная оценка результатов осуществления внутреннего финансового аудита,</w:t>
        </w:r>
        <w:r w:rsidR="00BD0E48" w:rsidRPr="00BD0E48">
          <w:rPr>
            <w:rFonts w:ascii="Times New Roman" w:eastAsia="Times New Roman" w:hAnsi="Times New Roman" w:cs="Times New Roman"/>
            <w:sz w:val="28"/>
            <w:szCs w:val="28"/>
            <w:lang w:eastAsia="ru-RU"/>
          </w:rPr>
          <w:t xml:space="preserve"> </w:t>
        </w:r>
      </w:hyperlink>
      <w:r w:rsidR="00BD0E48" w:rsidRPr="00BD0E48">
        <w:rPr>
          <w:rFonts w:ascii="Times New Roman" w:eastAsia="Times New Roman" w:hAnsi="Times New Roman" w:cs="Times New Roman"/>
          <w:sz w:val="28"/>
          <w:szCs w:val="28"/>
          <w:lang w:eastAsia="ru-RU"/>
        </w:rPr>
        <w:t xml:space="preserve">приведенной в Приложении №4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 xml:space="preserve">к Стандарту. Последняя </w:t>
      </w:r>
      <w:hyperlink r:id="rId21" w:history="1">
        <w:r w:rsidR="00BD0E48" w:rsidRPr="00BD0E48">
          <w:rPr>
            <w:rFonts w:ascii="Times New Roman" w:eastAsia="Times New Roman" w:hAnsi="Times New Roman" w:cs="Times New Roman"/>
            <w:sz w:val="28"/>
            <w:szCs w:val="28"/>
            <w:lang w:eastAsia="ru-RU"/>
          </w:rPr>
          <w:t>графа</w:t>
        </w:r>
      </w:hyperlink>
      <w:r w:rsidR="00BD0E48" w:rsidRPr="00BD0E48">
        <w:rPr>
          <w:rFonts w:ascii="Times New Roman" w:eastAsia="Times New Roman" w:hAnsi="Times New Roman" w:cs="Times New Roman"/>
          <w:sz w:val="28"/>
          <w:szCs w:val="28"/>
          <w:lang w:eastAsia="ru-RU"/>
        </w:rPr>
        <w:t xml:space="preserve"> таблицы характеризует интегральную оценку </w:t>
      </w:r>
      <w:r w:rsidR="00BD0E48" w:rsidRPr="00BD0E48">
        <w:rPr>
          <w:rFonts w:ascii="Times New Roman" w:eastAsia="Times New Roman" w:hAnsi="Times New Roman" w:cs="Times New Roman"/>
          <w:sz w:val="28"/>
          <w:szCs w:val="28"/>
          <w:lang w:eastAsia="ru-RU"/>
        </w:rPr>
        <w:lastRenderedPageBreak/>
        <w:t xml:space="preserve">результатов осуществления внутреннего финансового аудита в главном администраторе бюджетных средств, администраторе бюджетных средств, рассчитанную на основе обобщения оценок по всем вопросам </w:t>
      </w:r>
      <w:hyperlink r:id="rId22" w:history="1">
        <w:r w:rsidR="00BD0E48" w:rsidRPr="00BD0E48">
          <w:rPr>
            <w:rFonts w:ascii="Times New Roman" w:eastAsia="Times New Roman" w:hAnsi="Times New Roman" w:cs="Times New Roman"/>
            <w:sz w:val="28"/>
            <w:szCs w:val="28"/>
            <w:lang w:eastAsia="ru-RU"/>
          </w:rPr>
          <w:t>перечня №2</w:t>
        </w:r>
      </w:hyperlink>
      <w:r w:rsidR="00BD0E48" w:rsidRPr="00BD0E48">
        <w:rPr>
          <w:rFonts w:ascii="Times New Roman" w:eastAsia="Times New Roman" w:hAnsi="Times New Roman" w:cs="Times New Roman"/>
          <w:sz w:val="28"/>
          <w:szCs w:val="28"/>
          <w:lang w:eastAsia="ru-RU"/>
        </w:rPr>
        <w:t>.</w:t>
      </w:r>
    </w:p>
    <w:p w14:paraId="2405C3D9" w14:textId="798A9A3A" w:rsidR="00BD0E48" w:rsidRPr="00BD0E48" w:rsidRDefault="0014220E"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 xml:space="preserve">5.3. По итогам двух этапов оценки внутреннего финансового аудита делается обобщающий вывод об эффективности внутреннего финансового аудита в соответствии с матрицей, приведенной в </w:t>
      </w:r>
      <w:hyperlink r:id="rId23" w:history="1">
        <w:r w:rsidR="00BD0E48" w:rsidRPr="00BD0E48">
          <w:rPr>
            <w:rFonts w:ascii="Times New Roman" w:eastAsia="Times New Roman" w:hAnsi="Times New Roman" w:cs="Times New Roman"/>
            <w:sz w:val="28"/>
            <w:szCs w:val="28"/>
            <w:lang w:eastAsia="ru-RU"/>
          </w:rPr>
          <w:t xml:space="preserve">таблице </w:t>
        </w:r>
      </w:hyperlink>
      <w:r w:rsidR="00BD0E48" w:rsidRPr="00BD0E48">
        <w:rPr>
          <w:rFonts w:ascii="Times New Roman" w:eastAsia="Times New Roman" w:hAnsi="Times New Roman" w:cs="Times New Roman"/>
          <w:bCs/>
          <w:sz w:val="28"/>
          <w:szCs w:val="28"/>
          <w:lang w:eastAsia="ru-RU"/>
        </w:rPr>
        <w:t xml:space="preserve">Матрица оценки эффективности внутреннего финансового аудита (ВФА), приведенной </w:t>
      </w:r>
      <w:r w:rsidR="004318E8">
        <w:rPr>
          <w:rFonts w:ascii="Times New Roman" w:eastAsia="Times New Roman" w:hAnsi="Times New Roman" w:cs="Times New Roman"/>
          <w:bCs/>
          <w:sz w:val="28"/>
          <w:szCs w:val="28"/>
          <w:lang w:eastAsia="ru-RU"/>
        </w:rPr>
        <w:br/>
      </w:r>
      <w:r w:rsidR="00BD0E48" w:rsidRPr="00BD0E48">
        <w:rPr>
          <w:rFonts w:ascii="Times New Roman" w:eastAsia="Times New Roman" w:hAnsi="Times New Roman" w:cs="Times New Roman"/>
          <w:bCs/>
          <w:sz w:val="28"/>
          <w:szCs w:val="28"/>
          <w:lang w:eastAsia="ru-RU"/>
        </w:rPr>
        <w:t>в</w:t>
      </w:r>
      <w:r w:rsidR="00BD0E48" w:rsidRPr="00BD0E48">
        <w:rPr>
          <w:rFonts w:ascii="Times New Roman" w:eastAsia="Times New Roman" w:hAnsi="Times New Roman" w:cs="Times New Roman"/>
          <w:sz w:val="28"/>
          <w:szCs w:val="28"/>
          <w:lang w:eastAsia="ru-RU"/>
        </w:rPr>
        <w:t xml:space="preserve"> Приложении №4 к Стандарту. </w:t>
      </w:r>
    </w:p>
    <w:p w14:paraId="0C371BF9" w14:textId="77777777" w:rsidR="00BD0E48" w:rsidRPr="00BD0E48" w:rsidRDefault="00BD0E48" w:rsidP="00BD0E48">
      <w:pPr>
        <w:widowControl w:val="0"/>
        <w:autoSpaceDE w:val="0"/>
        <w:autoSpaceDN w:val="0"/>
        <w:spacing w:after="0" w:line="240" w:lineRule="auto"/>
        <w:jc w:val="center"/>
        <w:outlineLvl w:val="1"/>
        <w:rPr>
          <w:rFonts w:ascii="Times New Roman" w:eastAsia="Times New Roman" w:hAnsi="Times New Roman" w:cs="Times New Roman"/>
          <w:sz w:val="28"/>
          <w:szCs w:val="28"/>
          <w:lang w:eastAsia="ru-RU"/>
        </w:rPr>
      </w:pPr>
    </w:p>
    <w:p w14:paraId="3938E584" w14:textId="77777777" w:rsidR="00BD0E48" w:rsidRPr="0014220E" w:rsidRDefault="00BD0E48" w:rsidP="00BD0E48">
      <w:pPr>
        <w:widowControl w:val="0"/>
        <w:autoSpaceDE w:val="0"/>
        <w:autoSpaceDN w:val="0"/>
        <w:spacing w:after="0" w:line="240" w:lineRule="auto"/>
        <w:jc w:val="center"/>
        <w:outlineLvl w:val="1"/>
        <w:rPr>
          <w:rFonts w:ascii="Times New Roman" w:eastAsia="Times New Roman" w:hAnsi="Times New Roman" w:cs="Times New Roman"/>
          <w:b/>
          <w:sz w:val="28"/>
          <w:szCs w:val="28"/>
          <w:lang w:eastAsia="ru-RU"/>
        </w:rPr>
      </w:pPr>
      <w:r w:rsidRPr="0014220E">
        <w:rPr>
          <w:rFonts w:ascii="Times New Roman" w:eastAsia="Times New Roman" w:hAnsi="Times New Roman" w:cs="Times New Roman"/>
          <w:b/>
          <w:sz w:val="28"/>
          <w:szCs w:val="28"/>
          <w:lang w:eastAsia="ru-RU"/>
        </w:rPr>
        <w:t>6. Заключительные положения</w:t>
      </w:r>
    </w:p>
    <w:p w14:paraId="56C9CC6C" w14:textId="77777777" w:rsidR="00BD0E48" w:rsidRPr="00BD0E48" w:rsidRDefault="00BD0E48" w:rsidP="00BD0E48">
      <w:pPr>
        <w:widowControl w:val="0"/>
        <w:autoSpaceDE w:val="0"/>
        <w:autoSpaceDN w:val="0"/>
        <w:spacing w:after="0" w:line="240" w:lineRule="auto"/>
        <w:jc w:val="both"/>
        <w:rPr>
          <w:rFonts w:ascii="Times New Roman" w:eastAsia="Times New Roman" w:hAnsi="Times New Roman" w:cs="Times New Roman"/>
          <w:sz w:val="24"/>
          <w:szCs w:val="20"/>
          <w:lang w:eastAsia="ru-RU"/>
        </w:rPr>
      </w:pPr>
    </w:p>
    <w:p w14:paraId="16B4326A" w14:textId="51170DEF" w:rsidR="00BD0E48" w:rsidRPr="00BD0E48" w:rsidRDefault="0014220E"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 xml:space="preserve">6.1. Внутренний финансовый аудит, осуществляемый в главном администраторе бюджетных средств, администраторе бюджетных средств, оценивается как эффективный, если эффективность подтверждена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 xml:space="preserve">по результатам оценки внутреннего финансового аудита на двух этапах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при достижении критериев, свидетельствующих об эффективности функционирования системы внутреннего финансового аудита, изложенных выше.</w:t>
      </w:r>
    </w:p>
    <w:p w14:paraId="19FEC48F" w14:textId="7C7E7B43" w:rsidR="00BD0E48" w:rsidRPr="00BD0E48" w:rsidRDefault="0014220E"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 xml:space="preserve">Если на основании проверки и анализа внутреннего финансового аудита внутренний финансовый аудит оценен как не эффективный,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то при планировании контрольных и экспертно-аналитических мероприятий следует проводить мероприятия в данном главном администраторе бюджетных средств, администраторе бюджетных средств самостоятельно, а не полагаться на результаты внутреннего финансового аудита.</w:t>
      </w:r>
    </w:p>
    <w:p w14:paraId="5DC75054" w14:textId="431F9AFC" w:rsidR="00BD0E48" w:rsidRPr="00BD0E48" w:rsidRDefault="0014220E"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 xml:space="preserve">В случае если внутренний финансовый аудит оценивается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 xml:space="preserve">как эффективный и подтверждает надежность внутреннего финансового контроля, а количество нарушений, выявленных субъектом внутреннего финансового аудита, незначительно, то при планировании контрольных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и экспертно-аналитических мероприятий следует ограничивать количество мероприятий в данном главном администраторе бюджетных средств, администраторе бюджетных средств, перераспределив ресурсы на другие мероприятия.</w:t>
      </w:r>
    </w:p>
    <w:p w14:paraId="42619110" w14:textId="6E0C7D9C" w:rsidR="00BD0E48" w:rsidRPr="00BD0E48" w:rsidRDefault="0014220E"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 xml:space="preserve">В случае если внутренний финансовый аудит оценивается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 xml:space="preserve">как эффективный, и субъектом внутреннего финансового аудита выявлено значительное количество нарушений, то при планировании контрольных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и экспертно-аналитических мероприятий выбираются иные направления проведения мероприятий в данном главном администраторе бюджетных средств, администраторе бюджетных средств (в дополнение к аудиторским проверкам, проведенным субъектом внутреннего финансового аудита).</w:t>
      </w:r>
    </w:p>
    <w:p w14:paraId="3406F7E4" w14:textId="3DA02C05" w:rsidR="00BD0E48" w:rsidRPr="00BD0E48" w:rsidRDefault="0014220E"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 xml:space="preserve">6.2. Результаты проверки и анализа эффективности внутреннего финансового аудита в рамках осуществления последующего контроля исполнения муниципального бюджета включаются в акты, составленные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 xml:space="preserve">по результатам проведения контрольных мероприятий на объекте. Содержащаяся в актах информация, а также предложения (рекомендации), </w:t>
      </w:r>
      <w:r w:rsidR="00BD0E48" w:rsidRPr="00BD0E48">
        <w:rPr>
          <w:rFonts w:ascii="Times New Roman" w:eastAsia="Times New Roman" w:hAnsi="Times New Roman" w:cs="Times New Roman"/>
          <w:sz w:val="28"/>
          <w:szCs w:val="28"/>
          <w:lang w:eastAsia="ru-RU"/>
        </w:rPr>
        <w:lastRenderedPageBreak/>
        <w:t xml:space="preserve">предназначенные для улучшения ситуации в проверяемой сфере, используются при подготовке соответствующих заключений Контрольно-счетной палаты </w:t>
      </w:r>
      <w:r>
        <w:rPr>
          <w:rFonts w:ascii="Times New Roman" w:eastAsia="Times New Roman" w:hAnsi="Times New Roman" w:cs="Times New Roman"/>
          <w:sz w:val="28"/>
          <w:szCs w:val="28"/>
          <w:lang w:eastAsia="ru-RU"/>
        </w:rPr>
        <w:t>муниципального образования</w:t>
      </w:r>
      <w:r w:rsidR="00BD0E48" w:rsidRPr="00BD0E48">
        <w:rPr>
          <w:rFonts w:ascii="Times New Roman" w:eastAsia="Times New Roman" w:hAnsi="Times New Roman" w:cs="Times New Roman"/>
          <w:sz w:val="28"/>
          <w:szCs w:val="28"/>
          <w:lang w:eastAsia="ru-RU"/>
        </w:rPr>
        <w:t xml:space="preserve"> по главным администраторам бюджетных средств, администраторам бюджетных средств и заключений Контрольно-счетной палаты </w:t>
      </w:r>
      <w:r>
        <w:rPr>
          <w:rFonts w:ascii="Times New Roman" w:eastAsia="Times New Roman" w:hAnsi="Times New Roman" w:cs="Times New Roman"/>
          <w:sz w:val="28"/>
          <w:szCs w:val="28"/>
          <w:lang w:eastAsia="ru-RU"/>
        </w:rPr>
        <w:t>муниципального образования</w:t>
      </w:r>
      <w:r w:rsidR="00BD0E48" w:rsidRPr="00BD0E48">
        <w:rPr>
          <w:rFonts w:ascii="Times New Roman" w:eastAsia="Times New Roman" w:hAnsi="Times New Roman" w:cs="Times New Roman"/>
          <w:sz w:val="28"/>
          <w:szCs w:val="28"/>
          <w:lang w:eastAsia="ru-RU"/>
        </w:rPr>
        <w:t xml:space="preserve"> на отчет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 xml:space="preserve">об исполнении бюджета </w:t>
      </w:r>
      <w:r>
        <w:rPr>
          <w:rFonts w:ascii="Times New Roman" w:eastAsia="Times New Roman" w:hAnsi="Times New Roman" w:cs="Times New Roman"/>
          <w:sz w:val="28"/>
          <w:szCs w:val="28"/>
          <w:lang w:eastAsia="ru-RU"/>
        </w:rPr>
        <w:t>муниципального образования «Муринское городское поселение»</w:t>
      </w:r>
      <w:r w:rsidR="00BD0E48" w:rsidRPr="00BD0E48">
        <w:rPr>
          <w:rFonts w:ascii="Times New Roman" w:eastAsia="Times New Roman" w:hAnsi="Times New Roman" w:cs="Times New Roman"/>
          <w:sz w:val="28"/>
          <w:szCs w:val="28"/>
          <w:lang w:eastAsia="ru-RU"/>
        </w:rPr>
        <w:t xml:space="preserve"> за отчетный финансовый год.</w:t>
      </w:r>
    </w:p>
    <w:p w14:paraId="0A60C0F2" w14:textId="6BAC1875" w:rsidR="00BD0E48" w:rsidRPr="00BD0E48" w:rsidRDefault="0014220E"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 xml:space="preserve">Результаты проверки и анализа эффективности внутреннего финансового аудита в рамках контрольных мероприятий, осуществляемых вне последующего контроля исполнения муниципального бюджета, включаются в акты, составленные по результатам проведения контрольных мероприятий в главном администраторе бюджетных средств, администраторе бюджетных средств. Содержащаяся в актах информация,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 xml:space="preserve">а также предложения (рекомендации), предназначенные для улучшения ситуации в проверяемой сфере, используются при подготовке отчетов </w:t>
      </w:r>
      <w:r w:rsidR="004318E8">
        <w:rPr>
          <w:rFonts w:ascii="Times New Roman" w:eastAsia="Times New Roman" w:hAnsi="Times New Roman" w:cs="Times New Roman"/>
          <w:sz w:val="28"/>
          <w:szCs w:val="28"/>
          <w:lang w:eastAsia="ru-RU"/>
        </w:rPr>
        <w:br/>
      </w:r>
      <w:r w:rsidR="00BD0E48" w:rsidRPr="00BD0E48">
        <w:rPr>
          <w:rFonts w:ascii="Times New Roman" w:eastAsia="Times New Roman" w:hAnsi="Times New Roman" w:cs="Times New Roman"/>
          <w:sz w:val="28"/>
          <w:szCs w:val="28"/>
          <w:lang w:eastAsia="ru-RU"/>
        </w:rPr>
        <w:t>по результатам контрольных мероприятий, в соответствии с требованиями стандарта внешнего муниципального финансового контроля «Общие правила проведения контрольного мероприятия».</w:t>
      </w:r>
    </w:p>
    <w:p w14:paraId="3CD6B298" w14:textId="720E590E" w:rsidR="00BD0E48" w:rsidRPr="00BD0E48" w:rsidRDefault="0014220E"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Результаты проверки и анализа эффективности внутреннего финансового аудита, а также предложения (рекомендации), предназначенные для улучшения ситуации в проверяемой сфере в рамках экспертно-аналитических мероприятий, осуществляемых вне последующего контроля исполнения муниципального бюджета, включаются в отчеты по результатам экспертно-аналитических мероприятий, в соответствии с требованиями стандарта внешнего муниципального финансового контроля «</w:t>
      </w:r>
      <w:r>
        <w:rPr>
          <w:rFonts w:ascii="Times New Roman" w:eastAsia="Times New Roman" w:hAnsi="Times New Roman" w:cs="Times New Roman"/>
          <w:sz w:val="28"/>
          <w:szCs w:val="28"/>
          <w:lang w:eastAsia="ru-RU"/>
        </w:rPr>
        <w:t>Общие правила п</w:t>
      </w:r>
      <w:r w:rsidR="00BD0E48" w:rsidRPr="00BD0E48">
        <w:rPr>
          <w:rFonts w:ascii="Times New Roman" w:eastAsia="Times New Roman" w:hAnsi="Times New Roman" w:cs="Times New Roman"/>
          <w:sz w:val="28"/>
          <w:szCs w:val="28"/>
          <w:lang w:eastAsia="ru-RU"/>
        </w:rPr>
        <w:t>роведени</w:t>
      </w:r>
      <w:r>
        <w:rPr>
          <w:rFonts w:ascii="Times New Roman" w:eastAsia="Times New Roman" w:hAnsi="Times New Roman" w:cs="Times New Roman"/>
          <w:sz w:val="28"/>
          <w:szCs w:val="28"/>
          <w:lang w:eastAsia="ru-RU"/>
        </w:rPr>
        <w:t>я</w:t>
      </w:r>
      <w:r w:rsidR="00BD0E48" w:rsidRPr="00BD0E48">
        <w:rPr>
          <w:rFonts w:ascii="Times New Roman" w:eastAsia="Times New Roman" w:hAnsi="Times New Roman" w:cs="Times New Roman"/>
          <w:sz w:val="28"/>
          <w:szCs w:val="28"/>
          <w:lang w:eastAsia="ru-RU"/>
        </w:rPr>
        <w:t xml:space="preserve"> экспертно-аналитического мероприятия».</w:t>
      </w:r>
    </w:p>
    <w:p w14:paraId="138E5148" w14:textId="77777777" w:rsidR="00BD0E48" w:rsidRPr="00BD0E48" w:rsidRDefault="00BD0E48" w:rsidP="00BD0E48">
      <w:pPr>
        <w:widowControl w:val="0"/>
        <w:autoSpaceDE w:val="0"/>
        <w:autoSpaceDN w:val="0"/>
        <w:spacing w:after="0" w:line="240" w:lineRule="auto"/>
        <w:jc w:val="both"/>
        <w:rPr>
          <w:rFonts w:ascii="Times New Roman" w:eastAsia="Times New Roman" w:hAnsi="Times New Roman" w:cs="Times New Roman"/>
          <w:sz w:val="28"/>
          <w:szCs w:val="28"/>
          <w:lang w:eastAsia="ru-RU"/>
        </w:rPr>
      </w:pPr>
    </w:p>
    <w:p w14:paraId="55D0E563" w14:textId="77777777" w:rsidR="00BD0E48" w:rsidRPr="00BD0E48" w:rsidRDefault="00BD0E48" w:rsidP="00BD0E48">
      <w:pPr>
        <w:widowControl w:val="0"/>
        <w:autoSpaceDE w:val="0"/>
        <w:autoSpaceDN w:val="0"/>
        <w:spacing w:after="0" w:line="240" w:lineRule="auto"/>
        <w:jc w:val="both"/>
        <w:rPr>
          <w:rFonts w:ascii="Times New Roman" w:eastAsia="Times New Roman" w:hAnsi="Times New Roman" w:cs="Times New Roman"/>
          <w:sz w:val="24"/>
          <w:szCs w:val="20"/>
          <w:lang w:eastAsia="ru-RU"/>
        </w:rPr>
      </w:pPr>
    </w:p>
    <w:p w14:paraId="49FCE393" w14:textId="77777777" w:rsidR="00BD0E48" w:rsidRPr="00BD0E48" w:rsidRDefault="00BD0E48" w:rsidP="00BD0E48">
      <w:pPr>
        <w:widowControl w:val="0"/>
        <w:autoSpaceDE w:val="0"/>
        <w:autoSpaceDN w:val="0"/>
        <w:spacing w:after="0" w:line="240" w:lineRule="auto"/>
        <w:jc w:val="both"/>
        <w:rPr>
          <w:rFonts w:ascii="Times New Roman" w:eastAsia="Times New Roman" w:hAnsi="Times New Roman" w:cs="Times New Roman"/>
          <w:sz w:val="24"/>
          <w:szCs w:val="20"/>
          <w:lang w:eastAsia="ru-RU"/>
        </w:rPr>
      </w:pPr>
    </w:p>
    <w:p w14:paraId="05B36BBA" w14:textId="77777777" w:rsidR="00BD0E48" w:rsidRPr="00BD0E48" w:rsidRDefault="00BD0E48" w:rsidP="00BD0E48">
      <w:pPr>
        <w:widowControl w:val="0"/>
        <w:autoSpaceDE w:val="0"/>
        <w:autoSpaceDN w:val="0"/>
        <w:spacing w:after="0" w:line="240" w:lineRule="auto"/>
        <w:jc w:val="both"/>
        <w:rPr>
          <w:rFonts w:ascii="Times New Roman" w:eastAsia="Times New Roman" w:hAnsi="Times New Roman" w:cs="Times New Roman"/>
          <w:sz w:val="24"/>
          <w:szCs w:val="20"/>
          <w:lang w:eastAsia="ru-RU"/>
        </w:rPr>
      </w:pPr>
    </w:p>
    <w:p w14:paraId="4F387292" w14:textId="77777777" w:rsidR="00BD0E48" w:rsidRPr="00BD0E48" w:rsidRDefault="00BD0E48" w:rsidP="00BD0E48">
      <w:pPr>
        <w:widowControl w:val="0"/>
        <w:autoSpaceDE w:val="0"/>
        <w:autoSpaceDN w:val="0"/>
        <w:spacing w:after="0" w:line="240" w:lineRule="auto"/>
        <w:jc w:val="both"/>
        <w:rPr>
          <w:rFonts w:ascii="Times New Roman" w:eastAsia="Times New Roman" w:hAnsi="Times New Roman" w:cs="Times New Roman"/>
          <w:sz w:val="24"/>
          <w:szCs w:val="20"/>
          <w:lang w:eastAsia="ru-RU"/>
        </w:rPr>
      </w:pPr>
    </w:p>
    <w:p w14:paraId="43902720" w14:textId="77777777" w:rsidR="00BD0E48" w:rsidRPr="00BD0E48" w:rsidRDefault="00BD0E48" w:rsidP="00BD0E48">
      <w:pPr>
        <w:widowControl w:val="0"/>
        <w:autoSpaceDE w:val="0"/>
        <w:autoSpaceDN w:val="0"/>
        <w:spacing w:after="0" w:line="240" w:lineRule="auto"/>
        <w:jc w:val="both"/>
        <w:rPr>
          <w:rFonts w:ascii="Times New Roman" w:eastAsia="Times New Roman" w:hAnsi="Times New Roman" w:cs="Times New Roman"/>
          <w:sz w:val="24"/>
          <w:szCs w:val="20"/>
          <w:lang w:eastAsia="ru-RU"/>
        </w:rPr>
      </w:pPr>
    </w:p>
    <w:p w14:paraId="0C39D989" w14:textId="77777777" w:rsidR="00BD0E48" w:rsidRPr="00BD0E48" w:rsidRDefault="00BD0E48" w:rsidP="00BD0E48">
      <w:pPr>
        <w:widowControl w:val="0"/>
        <w:autoSpaceDE w:val="0"/>
        <w:autoSpaceDN w:val="0"/>
        <w:spacing w:after="0" w:line="240" w:lineRule="auto"/>
        <w:jc w:val="both"/>
        <w:rPr>
          <w:rFonts w:ascii="Times New Roman" w:eastAsia="Times New Roman" w:hAnsi="Times New Roman" w:cs="Times New Roman"/>
          <w:sz w:val="24"/>
          <w:szCs w:val="20"/>
          <w:lang w:eastAsia="ru-RU"/>
        </w:rPr>
      </w:pPr>
    </w:p>
    <w:p w14:paraId="225B0742" w14:textId="77777777" w:rsidR="00BD0E48" w:rsidRPr="00BD0E48" w:rsidRDefault="00BD0E48" w:rsidP="00BD0E48">
      <w:pPr>
        <w:widowControl w:val="0"/>
        <w:autoSpaceDE w:val="0"/>
        <w:autoSpaceDN w:val="0"/>
        <w:spacing w:after="0" w:line="240" w:lineRule="auto"/>
        <w:jc w:val="both"/>
        <w:rPr>
          <w:rFonts w:ascii="Times New Roman" w:eastAsia="Times New Roman" w:hAnsi="Times New Roman" w:cs="Times New Roman"/>
          <w:sz w:val="24"/>
          <w:szCs w:val="20"/>
          <w:lang w:eastAsia="ru-RU"/>
        </w:rPr>
      </w:pPr>
    </w:p>
    <w:p w14:paraId="19322215" w14:textId="77777777" w:rsidR="00BD0E48" w:rsidRPr="00BD0E48" w:rsidRDefault="00BD0E48" w:rsidP="00BD0E48">
      <w:pPr>
        <w:widowControl w:val="0"/>
        <w:autoSpaceDE w:val="0"/>
        <w:autoSpaceDN w:val="0"/>
        <w:spacing w:after="0" w:line="240" w:lineRule="auto"/>
        <w:jc w:val="both"/>
        <w:rPr>
          <w:rFonts w:ascii="Times New Roman" w:eastAsia="Times New Roman" w:hAnsi="Times New Roman" w:cs="Times New Roman"/>
          <w:sz w:val="24"/>
          <w:szCs w:val="20"/>
          <w:lang w:eastAsia="ru-RU"/>
        </w:rPr>
      </w:pPr>
    </w:p>
    <w:p w14:paraId="33522E76" w14:textId="77777777" w:rsidR="00BD0E48" w:rsidRPr="00BD0E48" w:rsidRDefault="00BD0E48" w:rsidP="00BD0E48">
      <w:pPr>
        <w:widowControl w:val="0"/>
        <w:autoSpaceDE w:val="0"/>
        <w:autoSpaceDN w:val="0"/>
        <w:spacing w:after="0" w:line="240" w:lineRule="auto"/>
        <w:jc w:val="both"/>
        <w:rPr>
          <w:rFonts w:ascii="Times New Roman" w:eastAsia="Times New Roman" w:hAnsi="Times New Roman" w:cs="Times New Roman"/>
          <w:sz w:val="24"/>
          <w:szCs w:val="20"/>
          <w:lang w:eastAsia="ru-RU"/>
        </w:rPr>
      </w:pPr>
    </w:p>
    <w:p w14:paraId="72CD2C7F" w14:textId="77777777" w:rsidR="00BD0E48" w:rsidRPr="00BD0E48" w:rsidRDefault="00BD0E48" w:rsidP="00BD0E48">
      <w:pPr>
        <w:widowControl w:val="0"/>
        <w:autoSpaceDE w:val="0"/>
        <w:autoSpaceDN w:val="0"/>
        <w:spacing w:after="0" w:line="240" w:lineRule="auto"/>
        <w:jc w:val="both"/>
        <w:rPr>
          <w:rFonts w:ascii="Times New Roman" w:eastAsia="Times New Roman" w:hAnsi="Times New Roman" w:cs="Times New Roman"/>
          <w:sz w:val="24"/>
          <w:szCs w:val="20"/>
          <w:lang w:eastAsia="ru-RU"/>
        </w:rPr>
      </w:pPr>
    </w:p>
    <w:p w14:paraId="4430F6DA" w14:textId="77777777" w:rsidR="00BD0E48" w:rsidRPr="00BD0E48" w:rsidRDefault="00BD0E48" w:rsidP="00BD0E48">
      <w:pPr>
        <w:widowControl w:val="0"/>
        <w:autoSpaceDE w:val="0"/>
        <w:autoSpaceDN w:val="0"/>
        <w:spacing w:after="0" w:line="240" w:lineRule="auto"/>
        <w:jc w:val="both"/>
        <w:rPr>
          <w:rFonts w:ascii="Times New Roman" w:eastAsia="Times New Roman" w:hAnsi="Times New Roman" w:cs="Times New Roman"/>
          <w:sz w:val="24"/>
          <w:szCs w:val="20"/>
          <w:lang w:eastAsia="ru-RU"/>
        </w:rPr>
      </w:pPr>
    </w:p>
    <w:p w14:paraId="257AE6A2" w14:textId="77777777" w:rsidR="00BD0E48" w:rsidRPr="00BD0E48" w:rsidRDefault="00BD0E48" w:rsidP="00BD0E48">
      <w:pPr>
        <w:widowControl w:val="0"/>
        <w:autoSpaceDE w:val="0"/>
        <w:autoSpaceDN w:val="0"/>
        <w:spacing w:after="0" w:line="240" w:lineRule="auto"/>
        <w:jc w:val="both"/>
        <w:rPr>
          <w:rFonts w:ascii="Times New Roman" w:eastAsia="Times New Roman" w:hAnsi="Times New Roman" w:cs="Times New Roman"/>
          <w:sz w:val="24"/>
          <w:szCs w:val="20"/>
          <w:lang w:eastAsia="ru-RU"/>
        </w:rPr>
      </w:pPr>
    </w:p>
    <w:p w14:paraId="76EE9BBB" w14:textId="77777777" w:rsidR="00BD0E48" w:rsidRPr="00BD0E48" w:rsidRDefault="00BD0E48" w:rsidP="00BD0E48">
      <w:pPr>
        <w:widowControl w:val="0"/>
        <w:autoSpaceDE w:val="0"/>
        <w:autoSpaceDN w:val="0"/>
        <w:spacing w:after="0" w:line="240" w:lineRule="auto"/>
        <w:jc w:val="both"/>
        <w:rPr>
          <w:rFonts w:ascii="Times New Roman" w:eastAsia="Times New Roman" w:hAnsi="Times New Roman" w:cs="Times New Roman"/>
          <w:sz w:val="24"/>
          <w:szCs w:val="20"/>
          <w:lang w:eastAsia="ru-RU"/>
        </w:rPr>
      </w:pPr>
    </w:p>
    <w:p w14:paraId="3AD94EB1" w14:textId="77777777" w:rsidR="00BD0E48" w:rsidRPr="00BD0E48" w:rsidRDefault="00BD0E48" w:rsidP="00BD0E48">
      <w:pPr>
        <w:widowControl w:val="0"/>
        <w:autoSpaceDE w:val="0"/>
        <w:autoSpaceDN w:val="0"/>
        <w:spacing w:after="0" w:line="240" w:lineRule="auto"/>
        <w:jc w:val="both"/>
        <w:rPr>
          <w:rFonts w:ascii="Times New Roman" w:eastAsia="Times New Roman" w:hAnsi="Times New Roman" w:cs="Times New Roman"/>
          <w:sz w:val="24"/>
          <w:szCs w:val="20"/>
          <w:lang w:eastAsia="ru-RU"/>
        </w:rPr>
      </w:pPr>
    </w:p>
    <w:p w14:paraId="3DACBC96" w14:textId="77777777" w:rsidR="00BD0E48" w:rsidRPr="00BD0E48" w:rsidRDefault="00BD0E48" w:rsidP="00BD0E48">
      <w:pPr>
        <w:widowControl w:val="0"/>
        <w:autoSpaceDE w:val="0"/>
        <w:autoSpaceDN w:val="0"/>
        <w:spacing w:after="0" w:line="240" w:lineRule="auto"/>
        <w:jc w:val="both"/>
        <w:rPr>
          <w:rFonts w:ascii="Times New Roman" w:eastAsia="Times New Roman" w:hAnsi="Times New Roman" w:cs="Times New Roman"/>
          <w:sz w:val="24"/>
          <w:szCs w:val="20"/>
          <w:lang w:eastAsia="ru-RU"/>
        </w:rPr>
      </w:pPr>
    </w:p>
    <w:p w14:paraId="26CB89A1" w14:textId="77777777" w:rsidR="00BD0E48" w:rsidRPr="00BD0E48" w:rsidRDefault="00BD0E48" w:rsidP="00BD0E48">
      <w:pPr>
        <w:widowControl w:val="0"/>
        <w:autoSpaceDE w:val="0"/>
        <w:autoSpaceDN w:val="0"/>
        <w:spacing w:after="0" w:line="240" w:lineRule="auto"/>
        <w:jc w:val="both"/>
        <w:rPr>
          <w:rFonts w:ascii="Times New Roman" w:eastAsia="Times New Roman" w:hAnsi="Times New Roman" w:cs="Times New Roman"/>
          <w:sz w:val="24"/>
          <w:szCs w:val="20"/>
          <w:lang w:eastAsia="ru-RU"/>
        </w:rPr>
      </w:pPr>
    </w:p>
    <w:p w14:paraId="696BB5BC" w14:textId="77777777" w:rsidR="00BD0E48" w:rsidRPr="00BD0E48" w:rsidRDefault="00BD0E48" w:rsidP="00BD0E48">
      <w:pPr>
        <w:widowControl w:val="0"/>
        <w:autoSpaceDE w:val="0"/>
        <w:autoSpaceDN w:val="0"/>
        <w:spacing w:after="0" w:line="240" w:lineRule="auto"/>
        <w:jc w:val="both"/>
        <w:rPr>
          <w:rFonts w:ascii="Times New Roman" w:eastAsia="Times New Roman" w:hAnsi="Times New Roman" w:cs="Times New Roman"/>
          <w:sz w:val="24"/>
          <w:szCs w:val="20"/>
          <w:lang w:eastAsia="ru-RU"/>
        </w:rPr>
      </w:pPr>
    </w:p>
    <w:p w14:paraId="6427DBBD" w14:textId="77777777" w:rsidR="00BD0E48" w:rsidRPr="00BD0E48" w:rsidRDefault="00BD0E48" w:rsidP="00BD0E48">
      <w:pPr>
        <w:widowControl w:val="0"/>
        <w:autoSpaceDE w:val="0"/>
        <w:autoSpaceDN w:val="0"/>
        <w:spacing w:after="0" w:line="240" w:lineRule="auto"/>
        <w:jc w:val="both"/>
        <w:rPr>
          <w:rFonts w:ascii="Times New Roman" w:eastAsia="Times New Roman" w:hAnsi="Times New Roman" w:cs="Times New Roman"/>
          <w:sz w:val="24"/>
          <w:szCs w:val="20"/>
          <w:lang w:eastAsia="ru-RU"/>
        </w:rPr>
      </w:pPr>
    </w:p>
    <w:p w14:paraId="6825D7D2" w14:textId="77777777" w:rsidR="00BD0E48" w:rsidRPr="00BD0E48" w:rsidRDefault="00BD0E48" w:rsidP="00BD0E48">
      <w:pPr>
        <w:widowControl w:val="0"/>
        <w:autoSpaceDE w:val="0"/>
        <w:autoSpaceDN w:val="0"/>
        <w:spacing w:after="0" w:line="240" w:lineRule="auto"/>
        <w:jc w:val="both"/>
        <w:rPr>
          <w:rFonts w:ascii="Times New Roman" w:eastAsia="Times New Roman" w:hAnsi="Times New Roman" w:cs="Times New Roman"/>
          <w:sz w:val="24"/>
          <w:szCs w:val="20"/>
          <w:lang w:eastAsia="ru-RU"/>
        </w:rPr>
      </w:pPr>
    </w:p>
    <w:p w14:paraId="5990DDBE" w14:textId="77777777" w:rsidR="00BD0E48" w:rsidRPr="00DB2F91" w:rsidRDefault="00BD0E48" w:rsidP="0014220E">
      <w:pPr>
        <w:spacing w:after="0" w:line="240" w:lineRule="auto"/>
        <w:jc w:val="right"/>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8"/>
          <w:szCs w:val="28"/>
          <w:lang w:eastAsia="ru-RU"/>
        </w:rPr>
        <w:lastRenderedPageBreak/>
        <w:t xml:space="preserve">           </w:t>
      </w:r>
      <w:r w:rsidRPr="00DB2F91">
        <w:rPr>
          <w:rFonts w:ascii="Times New Roman" w:eastAsia="Times New Roman" w:hAnsi="Times New Roman" w:cs="Times New Roman"/>
          <w:sz w:val="24"/>
          <w:szCs w:val="24"/>
          <w:lang w:eastAsia="ru-RU"/>
        </w:rPr>
        <w:t>Приложение №1</w:t>
      </w:r>
    </w:p>
    <w:p w14:paraId="25979A5E" w14:textId="77777777" w:rsidR="00BD0E48" w:rsidRPr="00DB2F91" w:rsidRDefault="00BD0E48" w:rsidP="0014220E">
      <w:pPr>
        <w:spacing w:after="0" w:line="240" w:lineRule="auto"/>
        <w:jc w:val="right"/>
        <w:rPr>
          <w:rFonts w:ascii="Times New Roman" w:eastAsia="Times New Roman" w:hAnsi="Times New Roman" w:cs="Times New Roman"/>
          <w:sz w:val="24"/>
          <w:szCs w:val="24"/>
          <w:lang w:eastAsia="ru-RU"/>
        </w:rPr>
      </w:pPr>
      <w:r w:rsidRPr="00DB2F91">
        <w:rPr>
          <w:rFonts w:ascii="Times New Roman" w:eastAsia="Times New Roman" w:hAnsi="Times New Roman" w:cs="Times New Roman"/>
          <w:sz w:val="24"/>
          <w:szCs w:val="24"/>
          <w:lang w:eastAsia="ru-RU"/>
        </w:rPr>
        <w:t>к Стандарту</w:t>
      </w:r>
    </w:p>
    <w:p w14:paraId="4409C18B" w14:textId="77777777" w:rsidR="00BD0E48" w:rsidRPr="00BD0E48" w:rsidRDefault="00BD0E48" w:rsidP="00BD0E48">
      <w:pPr>
        <w:spacing w:after="0" w:line="240" w:lineRule="auto"/>
        <w:jc w:val="center"/>
        <w:rPr>
          <w:rFonts w:ascii="Times New Roman" w:eastAsia="Times New Roman" w:hAnsi="Times New Roman" w:cs="Times New Roman"/>
          <w:sz w:val="28"/>
          <w:szCs w:val="28"/>
          <w:lang w:eastAsia="ru-RU"/>
        </w:rPr>
      </w:pPr>
    </w:p>
    <w:p w14:paraId="4552D095" w14:textId="77777777" w:rsidR="00BD0E48" w:rsidRPr="00BD0E48" w:rsidRDefault="00BD0E48" w:rsidP="00BD0E48">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ПЕРЕЧЕНЬ</w:t>
      </w:r>
    </w:p>
    <w:p w14:paraId="1518AADD" w14:textId="77777777" w:rsidR="00BD0E48" w:rsidRPr="00BD0E48" w:rsidRDefault="00BD0E48" w:rsidP="00BD0E48">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ВОПРОСОВ ДЛЯ ОЦЕНКИ ОРГАНИЗАЦИИ ВНУТРЕННЕГО ФИНАНСОВОГО АУДИТА</w:t>
      </w:r>
    </w:p>
    <w:p w14:paraId="6E5FA5BE" w14:textId="77777777" w:rsidR="00BD0E48" w:rsidRPr="00BD0E48" w:rsidRDefault="00BD0E48" w:rsidP="00BD0E48">
      <w:pPr>
        <w:widowControl w:val="0"/>
        <w:autoSpaceDE w:val="0"/>
        <w:autoSpaceDN w:val="0"/>
        <w:spacing w:after="0" w:line="240" w:lineRule="auto"/>
        <w:rPr>
          <w:rFonts w:ascii="Times New Roman" w:eastAsia="Times New Roman" w:hAnsi="Times New Roman" w:cs="Times New Roman"/>
          <w:b/>
          <w:sz w:val="28"/>
          <w:szCs w:val="28"/>
          <w:lang w:eastAsia="ru-RU"/>
        </w:rPr>
      </w:pPr>
    </w:p>
    <w:p w14:paraId="66665279" w14:textId="1272EC72" w:rsidR="00BD0E48" w:rsidRPr="00BD0E48" w:rsidRDefault="00D57495" w:rsidP="00BD0E48">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Отметьте галочкой (v) соответствующий ответ:</w:t>
      </w:r>
    </w:p>
    <w:p w14:paraId="7E76CDE3"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2EC566D1" w14:textId="7BB9655F" w:rsidR="00BD0E48" w:rsidRPr="00BD0E48" w:rsidRDefault="00D57495" w:rsidP="00BD0E48">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r w:rsidR="00BD0E48" w:rsidRPr="00BD0E48">
        <w:rPr>
          <w:rFonts w:ascii="Times New Roman" w:eastAsia="Times New Roman" w:hAnsi="Times New Roman" w:cs="Times New Roman"/>
          <w:sz w:val="28"/>
          <w:szCs w:val="28"/>
          <w:lang w:eastAsia="ru-RU"/>
        </w:rPr>
        <w:t>1. Управление и структура внутреннего финансового аудита</w:t>
      </w:r>
    </w:p>
    <w:p w14:paraId="66062263"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14620E3A" w14:textId="44333FA8"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 xml:space="preserve">1.1. Наличие и характеристика правового акта главного администратора бюджетных средств, администратора бюджетных средств об организации </w:t>
      </w:r>
      <w:r w:rsidR="004318E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и осуществлении внутреннего финансового аудита.</w:t>
      </w:r>
    </w:p>
    <w:p w14:paraId="10C88DE1"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____0 Отсутствие правового акта об организации и осуществлении внутреннего финансового аудита.</w:t>
      </w:r>
    </w:p>
    <w:p w14:paraId="78F7BD29" w14:textId="010C1165"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 xml:space="preserve">____3 Наличие правового акта главного администратора бюджетных средств, администратора бюджетных средств об организации </w:t>
      </w:r>
      <w:r w:rsidR="004318E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 xml:space="preserve">и осуществлении внутреннего финансового аудита, который </w:t>
      </w:r>
      <w:r w:rsidR="004318E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не обеспечивает независимость субъекта внутреннего финансового аудита и (или) не содержит единый подход к организации и осуществлению внутреннего финансового аудита.</w:t>
      </w:r>
    </w:p>
    <w:p w14:paraId="5320D896" w14:textId="4703EE30"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 xml:space="preserve">____6 Наличие правового акта главного администратора бюджетных средств, администратора бюджетных средств об организации </w:t>
      </w:r>
      <w:r w:rsidR="004318E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и осуществлении внутреннего финансового аудита, который обеспечивает независимость субъекта внутреннего финансового аудита и определяет единый подход к организации и осуществлению внутреннего финансового аудита.</w:t>
      </w:r>
    </w:p>
    <w:p w14:paraId="2E21D4B9"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62EA9C10" w14:textId="7CD57E81"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 xml:space="preserve">1.2. Закрепление распределения полномочий и ответственности </w:t>
      </w:r>
      <w:r w:rsidR="004318E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по организации и осуществлению внутреннего финансового аудита.</w:t>
      </w:r>
    </w:p>
    <w:p w14:paraId="5D72105D"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7BEAB7F8" w14:textId="718B68D1"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 xml:space="preserve">____0 Полномочия по организации и осуществлению внутреннего финансового аудита в главном администраторе бюджетных средств, </w:t>
      </w:r>
      <w:r w:rsidR="004318E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в администраторе бюджетных средств не закреплены.</w:t>
      </w:r>
    </w:p>
    <w:p w14:paraId="76A08C6B" w14:textId="0C40FC3C"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 xml:space="preserve">____2 Полномочия по организации и осуществлению внутреннего финансового аудита в главном администраторе бюджетных средств, </w:t>
      </w:r>
      <w:r w:rsidR="004318E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в администраторе бюджетных средств закреплены в отдельных должностных регламентах (инструкциях) наряду с основными функциями (обязанностями).</w:t>
      </w:r>
    </w:p>
    <w:p w14:paraId="0837D14C" w14:textId="491C6369"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 xml:space="preserve">____4 Полномочия по организации и осуществлению внутреннего финансового аудита в главном администраторе бюджетных средств, </w:t>
      </w:r>
      <w:r w:rsidR="004318E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 xml:space="preserve">в администраторе бюджетных средств закреплены в положениях </w:t>
      </w:r>
      <w:r w:rsidR="004318E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 xml:space="preserve">о структурных подразделениях главного администратора бюджетных </w:t>
      </w:r>
      <w:r w:rsidRPr="00BD0E48">
        <w:rPr>
          <w:rFonts w:ascii="Times New Roman" w:eastAsia="Times New Roman" w:hAnsi="Times New Roman" w:cs="Times New Roman"/>
          <w:sz w:val="28"/>
          <w:szCs w:val="28"/>
          <w:lang w:eastAsia="ru-RU"/>
        </w:rPr>
        <w:lastRenderedPageBreak/>
        <w:t>средств, администратора бюджетных средств наряду с основными функциями (задачами).</w:t>
      </w:r>
    </w:p>
    <w:p w14:paraId="6064FDCA" w14:textId="611E855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 xml:space="preserve">____6 Полномочия субъекта внутреннего финансового аудита как самостоятельного структурного подразделения главного администратора бюджетных средств, администратора бюджетных средств закреплены положением о субъекте внутреннего финансового аудита. Разработаны </w:t>
      </w:r>
      <w:r w:rsidR="004318E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и утверждены должностные регламенты и инструкции сотрудников, осуществляющих внутренний финансовый аудит.</w:t>
      </w:r>
    </w:p>
    <w:p w14:paraId="1D691C88"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64784154" w14:textId="6AEE3E68"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 xml:space="preserve">1.3. Укомплектованность субъекта внутреннего финансового аудита сотрудниками с учетом требований к профессиональным знаниям </w:t>
      </w:r>
      <w:r w:rsidR="004318E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и навыкам.</w:t>
      </w:r>
    </w:p>
    <w:p w14:paraId="746F2EFF"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686AD3A9"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____0 Укомплектованность с учетом требований к профессиональным знаниям и навыкам недостаточная для реализации задач внутреннего финансового аудита.</w:t>
      </w:r>
    </w:p>
    <w:p w14:paraId="6546F14E"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____3 Укомплектованность с учетом требований к профессиональным знаниям и навыкам достаточная для реализации задач внутреннего финансового аудита, но большинство сотрудников субъекта внутреннего финансового аудита не имеют дипломов о высшем профессиональном образовании по экономическим, юридическим направлениям подготовки (специальностям).</w:t>
      </w:r>
    </w:p>
    <w:p w14:paraId="6DA4214A" w14:textId="50DD19E3"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 xml:space="preserve">____5 Укомплектованность с учетом требований к профессиональным знаниям и навыкам достаточная, и большинство сотрудников субъекта внутреннего финансового аудита имеют дипломы о высшем профессиональном образовании по экономическим, юридическим направлениям подготовки (специальностям), но в должностных регламентах отсутствуют квалификационные требования </w:t>
      </w:r>
      <w:r w:rsidR="004318E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к профессиональным знаниям и навыкам, необходимым для исполнения должностных обязанностей сотрудников, организующих и выполняющих внутренний финансовый аудит; отсутствуют свидетельства о повышении квалификации/переподготовке по теме внутреннего финансового аудита.</w:t>
      </w:r>
    </w:p>
    <w:p w14:paraId="4C9DF98F"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____6 Укомплектованность с учетом требований к профессиональным знаниям и навыкам достаточная, большинство сотрудников субъекта внутреннего финансового аудита имеют дипломы о высшем профессиональном образовании по экономическим, юридическим направлениям подготовки (специальностям); наличие в должностных регламентах квалификационных требований к профессиональным знаниям и навыкам, необходимым для исполнения должностных обязанностей сотрудников, организующих и выполняющих внутренний финансовый аудит; свидетельства о повышении квалификации/переподготовке по теме внутреннего финансового аудита.</w:t>
      </w:r>
    </w:p>
    <w:p w14:paraId="637BCF85"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1FD502BA"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lastRenderedPageBreak/>
        <w:t>1.4. Использование автоматизированных информационных систем субъектами внутреннего финансового аудита при осуществлении внутреннего финансового аудита, наличие права доступа к базам данных, вводу и выводу информации из автоматизированных информационных систем, обеспечивающих осуществление бюджетных полномочий.</w:t>
      </w:r>
    </w:p>
    <w:p w14:paraId="49D65224"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___0 Не используются, доступ не предоставлен.</w:t>
      </w:r>
    </w:p>
    <w:p w14:paraId="3E1A0E3D"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___3 Используются частично, доступ предоставлен не ко всем автоматизированным информационным системам.</w:t>
      </w:r>
    </w:p>
    <w:p w14:paraId="08A107DD"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___6 Используются в полной мере.</w:t>
      </w:r>
    </w:p>
    <w:p w14:paraId="24B76AA0"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2B823E97"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2. Организация планирования внутреннего финансового аудита</w:t>
      </w:r>
    </w:p>
    <w:p w14:paraId="3EA7DEC1"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491958EC" w14:textId="4D36E7EA"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 xml:space="preserve">2.1. Годовое планирование внутреннего финансового аудита и программы аудиторских проверок, их соответствие нормативным правовым актам </w:t>
      </w:r>
      <w:r w:rsidR="004318E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в сфере внутреннего финансового аудита (наличие установленного порядка составления, утверждения и ведения годового плана, наличие годового плана и программ аудиторских проверок, в том числе аудиторских проверок достоверности бюджетной отчетности получателя бюджетных средств, сформированной главным администратором бюджетных средств, администратором бюджетных средств, соблюдения главным администратором бюджетных средств порядка формирования бюджетной отчетности, их форма, срок утверждения годового плана и др.)</w:t>
      </w:r>
    </w:p>
    <w:p w14:paraId="6C752229"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64AC6339" w14:textId="1AFD4BBD"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 xml:space="preserve">___0 Порядок составления, утверждения и ведения годового плана </w:t>
      </w:r>
      <w:r w:rsidR="004318E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и (или) годовой план осуществления внутреннего финансового аудита и программы аудиторских проверок отсутствуют.</w:t>
      </w:r>
    </w:p>
    <w:p w14:paraId="446763F0" w14:textId="4E6BDCAA"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 xml:space="preserve">___3 Годовой план осуществления внутреннего финансового аудита </w:t>
      </w:r>
      <w:r w:rsidR="004318E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и программы аудиторских проверок имеются, но порядок их составления, утверждения и ведения не соответствует нормативным правовым актам Российской Федерации в сфере внутреннего финансового аудита.</w:t>
      </w:r>
    </w:p>
    <w:p w14:paraId="4D71CD0C" w14:textId="024F4D4F"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 xml:space="preserve">___6 Годовой план осуществления внутреннего финансового аудита </w:t>
      </w:r>
      <w:r w:rsidR="004318E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и программы аудиторских проверок имеются, порядок составления, утверждения и ведения соответствует нормативным правовым актам Российской Федерации в сфере внутреннего финансового аудита.</w:t>
      </w:r>
    </w:p>
    <w:p w14:paraId="21D41D8D"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617E7C0B"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2.2. Степень учета субъектом внутреннего финансового аудита факторов, влияющих на качество составления годового плана внутреннего финансового аудита и программ аудиторских проверок (значимость операций, факторы, влияющие на объем выборки проверяемых операций для тестирования надежности внутреннего финансового контроля, степень обеспеченности субъекта внутреннего финансового аудита ресурсами, возможность проведения аудиторских проверок в установленные сроки, наличие резерва времени для проведения внеплановых аудиторских проверок).</w:t>
      </w:r>
    </w:p>
    <w:p w14:paraId="4C699952"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0A2BCB24"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___0 Указанные факторы не учитываются.</w:t>
      </w:r>
    </w:p>
    <w:p w14:paraId="4D1CCA37"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___3 Указанные факторы учитываются частично.</w:t>
      </w:r>
    </w:p>
    <w:p w14:paraId="64868B47"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___6 Указанные факторы учитываются полностью.</w:t>
      </w:r>
    </w:p>
    <w:p w14:paraId="189A00D5"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671E9D47" w14:textId="3755734B"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 xml:space="preserve">2.3. Организация планирования аудиторских проверок (составление плана </w:t>
      </w:r>
      <w:r w:rsidR="004318E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и (или) программы) на объектах внутреннего финансового аудита, включая применение субъектом внутреннего финансового аудита результатов оценки бюджетных рисков.</w:t>
      </w:r>
    </w:p>
    <w:p w14:paraId="1C84ABF3"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28C5461F"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___0 Планирование аудиторских проверок организовано без применения результатов оценки бюджетных рисков при планировании аудиторских проверок.</w:t>
      </w:r>
    </w:p>
    <w:p w14:paraId="331FD99F"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___6 Планирование аудиторских проверок организовано с применением результатов оценки бюджетных рисков в главном администраторе бюджетных средств, администраторе бюджетных средств.</w:t>
      </w:r>
    </w:p>
    <w:p w14:paraId="67EC71BD"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74D45CB6"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2.4. Проведение субъектом внутреннего финансового аудита предварительного анализа данных об объектах аудита при составлении программы аудиторской проверки (в том числе сведений о результатах осуществления внутреннего финансового контроля за период, подлежащий аудиторской проверке, сведений о результатах проведенных в проверяемом периоде контрольных мероприятий органами государственного (муниципального) финансового контроля).</w:t>
      </w:r>
    </w:p>
    <w:p w14:paraId="11F5B864"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1AAF9AFD"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___0 Не проводится.</w:t>
      </w:r>
    </w:p>
    <w:p w14:paraId="5DD99A66"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___3 Проводится частично.</w:t>
      </w:r>
    </w:p>
    <w:p w14:paraId="000527A1"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___6 Проводится в полной мере.</w:t>
      </w:r>
    </w:p>
    <w:p w14:paraId="60CE0688"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5ADD6E57"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3. Организация осуществления внутреннего финансового аудита, включая степень охвата аудиторскими проверками объектов внутреннего финансового аудита структурных подразделений, находящихся в ведении главного администратора бюджетных средств, администратора бюджетных средств</w:t>
      </w:r>
    </w:p>
    <w:p w14:paraId="7BDEEC9F"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32289AFB" w14:textId="6434C270"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 xml:space="preserve">3.1. Степень охвата аудиторскими проверками объектов внутреннего финансового аудита структурных подразделений, находящихся в ведении главного распорядителя (распорядителя) средств бюджета (заполняется </w:t>
      </w:r>
      <w:r w:rsidR="004318E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в случае наличия таких объектов), по данным отчетного года</w:t>
      </w:r>
    </w:p>
    <w:p w14:paraId="5ACE558A"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38B47E7A"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____0 Аудиторскими проверками внутреннего финансового аудита охвачено от 0% (включительно) до 14,3% объектов внутреннего финансового аудита структурных подразделений, находящихся в ведении главного распорядителя (распорядителя) средств бюджета.</w:t>
      </w:r>
    </w:p>
    <w:p w14:paraId="7F64E502"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lastRenderedPageBreak/>
        <w:t>____1 Аудиторскими проверками внутреннего финансового аудита охвачено от 14,3% (включительно) до 28,6% объектов внутреннего финансового аудита структурных подразделений, находящихся в ведении главного распорядителя (распорядителя) средств бюджета.</w:t>
      </w:r>
    </w:p>
    <w:p w14:paraId="5CB283FF"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____2 Аудиторскими проверками внутреннего финансового аудита охвачено от 28,6% (включительно) до 42,9% объектов внутреннего финансового аудита структурных подразделений, находящихся в ведении главного распорядителя (распорядителя) средств бюджета.</w:t>
      </w:r>
    </w:p>
    <w:p w14:paraId="477EBAA8"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____3 Аудиторскими проверками внутреннего финансового аудита охвачено от 42,9% (включительно) до 57,2% объектов внутреннего финансового аудита структурных подразделений, находящихся в ведении главного распорядителя (распорядителя) средств бюджета.</w:t>
      </w:r>
    </w:p>
    <w:p w14:paraId="63CBA3E2"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____4 Аудиторскими проверками внутреннего финансового аудита охвачено от 57,2% (включительно) до 71,5% объектов внутреннего финансового аудита структурных подразделений, находящихся в ведении главного распорядителя (распорядителя) средств бюджета.</w:t>
      </w:r>
    </w:p>
    <w:p w14:paraId="165B01AD"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____5 Аудиторскими проверками внутреннего финансового аудита охвачено от 71,5% (включительно) до 85,8% объектов внутреннего финансового аудита структурных подразделений, находящихся в ведении главного распорядителя (распорядителя) средств бюджета.</w:t>
      </w:r>
    </w:p>
    <w:p w14:paraId="3C5C04E4"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____6 Аудиторскими проверками внутреннего финансового аудита охвачено от 85,8% (включительно) до 100% (включительно) объектов внутреннего финансового аудита структурных подразделений, находящихся в ведении главного распорядителя (распорядителя) средств бюджета.</w:t>
      </w:r>
    </w:p>
    <w:p w14:paraId="31347DC3"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45C98100"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3.2. Степень охвата аудиторскими проверками объектов внутреннего финансового аудита структурных подразделений, находящихся в ведении главного администратора (администратора) доходов бюджета (заполняется в случае наличия таких объектов), по данным отчетного года</w:t>
      </w:r>
    </w:p>
    <w:p w14:paraId="5E66AAB3"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23AF7CBB"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____0 Аудиторскими проверками внутреннего финансового аудита охвачено от 0% (включительно) до 14,3% объектов внутреннего финансового аудита структурных подразделений, находящихся в ведении главного администратора (администратора) доходов бюджета.</w:t>
      </w:r>
    </w:p>
    <w:p w14:paraId="1E50D466"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____1 Аудиторскими проверками внутреннего финансового аудита охвачено от 14,3% (включительно) до 28,6% объектов внутреннего финансового аудита структурных подразделений, находящихся в ведении главного администратора (администратора) доходов бюджета.</w:t>
      </w:r>
    </w:p>
    <w:p w14:paraId="1DF104F4"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____2 Аудиторскими проверками внутреннего финансового аудита охвачено от 28,6% (включительно) до 42,9% объектов внутреннего финансового аудита структурных подразделений, находящихся в ведении главного администратора (администратора) доходов бюджета.</w:t>
      </w:r>
    </w:p>
    <w:p w14:paraId="4257CB73"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lastRenderedPageBreak/>
        <w:t>____3 Аудиторскими проверками внутреннего финансового аудита охвачено от 42,9% (включительно) до 57,2% объектов внутреннего финансового аудита структурных подразделений, находящихся в ведении главного администратора (администратора) доходов бюджета.</w:t>
      </w:r>
    </w:p>
    <w:p w14:paraId="3D24C734"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____4 Аудиторскими проверками внутреннего финансового аудита охвачено от 57,2% (включительно) до 71,5% объектов внутреннего финансового аудита структурных подразделений, находящихся в ведении главного администратора (администратора) доходов бюджета.</w:t>
      </w:r>
    </w:p>
    <w:p w14:paraId="46FAFA38"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____5 Аудиторскими проверками внутреннего финансового аудита охвачено от 71,5% (включительно) до 85,8% объектов внутреннего финансового аудита структурных подразделений, находящихся в ведении главного администратора (администратора) доходов бюджета.</w:t>
      </w:r>
    </w:p>
    <w:p w14:paraId="255E1880"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____6 Аудиторскими проверками внутреннего финансового аудита охвачено от 85,8% до 100% (включительно) объектов внутреннего финансового аудита структурных подразделений, находящихся в ведении главного администратора (администратора) доходов бюджета.</w:t>
      </w:r>
    </w:p>
    <w:p w14:paraId="25DEBE65"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6D3ADEA3" w14:textId="57142A63"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 xml:space="preserve">3.3. Степень охвата аудиторскими проверками объектов внутреннего финансового аудита структурных подразделений, находящихся в ведении главного администратора (администратора) источников финансирования дефицита бюджета (заполняется в случае наличия таких объектов), </w:t>
      </w:r>
      <w:r w:rsidR="004318E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по данным отчетного года.</w:t>
      </w:r>
    </w:p>
    <w:p w14:paraId="067C0B07"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5FBFD01A"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____0 Аудиторскими проверками внутреннего финансового аудита охвачено от 0% (включительно) до 14,3% объектов внутреннего финансового аудита структурных подразделений, находящихся в ведении главного администратора (администратора) источников финансирования дефицита бюджета.</w:t>
      </w:r>
    </w:p>
    <w:p w14:paraId="5C9F5700"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____1 Аудиторскими проверками внутреннего финансового аудита охвачено от 14,3% (включительно) до 28,6% объектов внутреннего финансового аудита структурных подразделений, находящихся в ведении главного администратора (администратора) источников финансирования дефицита бюджета.</w:t>
      </w:r>
    </w:p>
    <w:p w14:paraId="67D987DE"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____2 Аудиторскими проверками внутреннего финансового аудита охвачено от 28,6% (включительно) до 42,9% объектов внутреннего финансового аудита структурных подразделений, находящихся в ведении главного администратора (администратора) источников финансирования дефицита бюджета.</w:t>
      </w:r>
    </w:p>
    <w:p w14:paraId="1F3E4CEE"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____3 Аудиторскими проверками внутреннего финансового аудита охвачено от 42,9% (включительно) до 57,2% объектов внутреннего финансового аудита структурных подразделений, находящихся в ведении главного администратора (администратора) источников финансирования дефицита бюджета.</w:t>
      </w:r>
    </w:p>
    <w:p w14:paraId="341A14E9"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lastRenderedPageBreak/>
        <w:t>____4 Аудиторскими проверками внутреннего финансового аудита охвачено от 57,2% (включительно) до 71,5% объектов внутреннего финансового аудита структурных подразделений, находящихся в ведении главного администратора (администратора) источников финансирования дефицита бюджета.</w:t>
      </w:r>
    </w:p>
    <w:p w14:paraId="67A10F4D"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____5 Аудиторскими проверками внутреннего финансового аудита охвачено от 71,5% (включительно) до 85,8% объектов внутреннего финансового аудита структурных подразделений, находящихся в ведении главного администратора (администратора) источников финансирования дефицита бюджета.</w:t>
      </w:r>
    </w:p>
    <w:p w14:paraId="28D4E2F4"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____6 Аудиторскими проверками внутреннего финансового аудита охвачено от 85,8% (включительно) до 100% (включительно) объектов внутреннего финансового аудита структурных подразделений, находящихся в ведении главного администратора (администратора) источников финансирования дефицита бюджета.</w:t>
      </w:r>
    </w:p>
    <w:p w14:paraId="0A13664A"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2547C87A"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3.4. Соответствие процедур проведения аудиторских проверок нормативным правовым актам в сфере внутреннего финансового аудита (методы аудита, наличие аудиторских доказательств, документы, подготавливаемые и получаемые в ходе проведения аудиторской проверки и др.)</w:t>
      </w:r>
    </w:p>
    <w:p w14:paraId="4DE2AE83"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0C4DA84B"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____0 Аудиторские проверки не проводятся.</w:t>
      </w:r>
    </w:p>
    <w:p w14:paraId="1A3DEA6A" w14:textId="3BAB00CA"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 xml:space="preserve">____3 Аудиторские проверки проводятся, но процедуры их проведения </w:t>
      </w:r>
      <w:r w:rsidR="004318E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не соответствуют нормативным правовым актам по проведению внутреннего финансового аудита.</w:t>
      </w:r>
    </w:p>
    <w:p w14:paraId="54569B94"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____6 Аудиторские проверки проводятся в порядке, утвержденном нормативным правовым актом в сфере внутреннего финансового аудита.</w:t>
      </w:r>
    </w:p>
    <w:p w14:paraId="199B6A04"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7A3EC87B" w14:textId="2A4A23A5"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 xml:space="preserve">4. Соблюдение субъектом внутреннего финансового аудита порядка составления и представления отчета о результатах аудиторских проверок объектов внутреннего финансового аудита и годовой отчетности </w:t>
      </w:r>
      <w:r w:rsidR="004318E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о результатах осуществления внутреннего финансового аудита, анализ руководством главного администратора бюджетных средств, администратора бюджетных средств результатов деятельности субъекта внутреннего финансового аудита на основании отчета о результатах аудиторской проверки</w:t>
      </w:r>
    </w:p>
    <w:p w14:paraId="559E1D41"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2DD52925"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4.1. Соблюдение субъектом внутреннего финансового аудита порядка составления и представления отчета о результатах аудиторских проверок объектов внутреннего финансового аудита в соответствии с установленным нормативным правовым актом в сфере внутреннего финансового аудита</w:t>
      </w:r>
    </w:p>
    <w:p w14:paraId="659844CF"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____0 Не соблюдается.</w:t>
      </w:r>
    </w:p>
    <w:p w14:paraId="1D94A745"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____3 Соблюдается частично.</w:t>
      </w:r>
    </w:p>
    <w:p w14:paraId="6AE1D562"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lastRenderedPageBreak/>
        <w:t>____6 Соблюдается в полной мере.</w:t>
      </w:r>
    </w:p>
    <w:p w14:paraId="74C41034"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4.2. Соблюдение субъектом внутреннего финансового аудита порядка составления и представления годовой отчетности о результатах осуществления внутреннего финансового аудита</w:t>
      </w:r>
    </w:p>
    <w:p w14:paraId="20AE819F"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61AF656F"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____0 Не соблюдается.</w:t>
      </w:r>
    </w:p>
    <w:p w14:paraId="20D347C4"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____3 Соблюдается частично.</w:t>
      </w:r>
    </w:p>
    <w:p w14:paraId="6474E804"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____6 Соблюдается в полной мере.</w:t>
      </w:r>
    </w:p>
    <w:p w14:paraId="73F5DC08"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3A072567"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4.3. Анализ руководством главного администратора бюджетных средств, администратора бюджетных средств результатов деятельности субъекта внутреннего аудита на основании отчета о результатах аудиторской проверки</w:t>
      </w:r>
    </w:p>
    <w:p w14:paraId="3F32BC0E"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1865448C"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____0 Не анализируются.</w:t>
      </w:r>
    </w:p>
    <w:p w14:paraId="00037213"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____6 Анализируются.</w:t>
      </w:r>
    </w:p>
    <w:p w14:paraId="1F3BF3C2"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5A031D70"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4.4. Степень реализации главным администратором бюджетных средств, администратором бюджетных средств аудиторских выводов, предложений и рекомендаций</w:t>
      </w:r>
    </w:p>
    <w:p w14:paraId="448D2FAF"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776B3492"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____0 Реализация замечаний и рекомендаций не осуществляется.</w:t>
      </w:r>
    </w:p>
    <w:p w14:paraId="66CCC9BC"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____3 Реализация замечаний и рекомендаций осуществляется частично.</w:t>
      </w:r>
    </w:p>
    <w:p w14:paraId="59642582"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____6 Реализация замечаний и рекомендаций осуществляется полностью, существует отчетность о результатах принятых мер.</w:t>
      </w:r>
    </w:p>
    <w:p w14:paraId="71FFE1DC"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0088BBDF"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5. Взаимодействие субъекта внутреннего финансового аудита с органами муниципального финансового контроля</w:t>
      </w:r>
    </w:p>
    <w:p w14:paraId="189C12BC"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36877D08"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5.1. Осуществляется ли взаимодействие субъекта внутреннего финансового аудита с органами муниципального финансового контроля?</w:t>
      </w:r>
    </w:p>
    <w:p w14:paraId="06D46CDF"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1E61516C"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____0 Не осуществляется.</w:t>
      </w:r>
    </w:p>
    <w:p w14:paraId="167D6EBC"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____6 Субъектом внутреннего финансового аудита предоставляется информация, запрашиваемая органами муниципального финансового контроля.</w:t>
      </w:r>
    </w:p>
    <w:p w14:paraId="650DD53F"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5EBABF81"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5.2. Анализируется ли субъектом внутреннего финансового аудита информация о результатах устранения нарушений и недостатков, выявленных в его деятельности в ходе проверок и анализа эффективности внутреннего финансового аудита, проведенных органами муниципального финансового контроля</w:t>
      </w:r>
    </w:p>
    <w:p w14:paraId="3D51AE1A"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0190E70D"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____0 Не анализируется.</w:t>
      </w:r>
    </w:p>
    <w:p w14:paraId="2EFC9BC4"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lastRenderedPageBreak/>
        <w:t>____4 Анализируется при составлении планов проведения аудиторских проверок.</w:t>
      </w:r>
    </w:p>
    <w:p w14:paraId="2BF070F8"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____6 Анализируется при составлении планов проведения аудиторских проверок, принимаются меры по устранению нарушений и недостатков, выявленных по результатам проверок и анализа эффективности внутреннего финансового аудита, проведенных органами муниципального финансового контроля.</w:t>
      </w:r>
    </w:p>
    <w:p w14:paraId="422A9301" w14:textId="77777777" w:rsidR="00BD0E48" w:rsidRPr="00BD0E48" w:rsidRDefault="00BD0E48" w:rsidP="00BD0E48">
      <w:pPr>
        <w:spacing w:after="0" w:line="240" w:lineRule="auto"/>
        <w:jc w:val="both"/>
        <w:rPr>
          <w:rFonts w:ascii="Times New Roman" w:eastAsia="Times New Roman" w:hAnsi="Times New Roman" w:cs="Times New Roman"/>
          <w:sz w:val="28"/>
          <w:szCs w:val="28"/>
        </w:rPr>
      </w:pPr>
    </w:p>
    <w:p w14:paraId="76565255" w14:textId="77777777" w:rsidR="00BD0E48" w:rsidRPr="00BD0E48" w:rsidRDefault="00BD0E48" w:rsidP="00BD0E48">
      <w:pPr>
        <w:spacing w:after="0" w:line="240" w:lineRule="auto"/>
        <w:jc w:val="both"/>
        <w:rPr>
          <w:rFonts w:ascii="Times New Roman" w:eastAsia="Times New Roman" w:hAnsi="Times New Roman" w:cs="Times New Roman"/>
          <w:sz w:val="28"/>
          <w:szCs w:val="28"/>
        </w:rPr>
      </w:pPr>
    </w:p>
    <w:p w14:paraId="68A17B9D" w14:textId="77777777" w:rsidR="00BD0E48" w:rsidRPr="00BD0E48" w:rsidRDefault="00BD0E48" w:rsidP="00BD0E48">
      <w:pPr>
        <w:spacing w:after="0" w:line="240" w:lineRule="auto"/>
        <w:jc w:val="center"/>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 xml:space="preserve">  </w:t>
      </w:r>
    </w:p>
    <w:p w14:paraId="1610363E" w14:textId="77777777" w:rsidR="00BD0E48" w:rsidRPr="00BD0E48" w:rsidRDefault="00BD0E48" w:rsidP="00BD0E48">
      <w:pPr>
        <w:spacing w:after="0" w:line="240" w:lineRule="auto"/>
        <w:jc w:val="center"/>
        <w:rPr>
          <w:rFonts w:ascii="Times New Roman" w:eastAsia="Times New Roman" w:hAnsi="Times New Roman" w:cs="Times New Roman"/>
          <w:sz w:val="28"/>
          <w:szCs w:val="28"/>
          <w:lang w:eastAsia="ru-RU"/>
        </w:rPr>
      </w:pPr>
    </w:p>
    <w:p w14:paraId="06FD93D6" w14:textId="77777777" w:rsidR="00BD0E48" w:rsidRPr="00BD0E48" w:rsidRDefault="00BD0E48" w:rsidP="00BD0E48">
      <w:pPr>
        <w:spacing w:after="0" w:line="240" w:lineRule="auto"/>
        <w:jc w:val="center"/>
        <w:rPr>
          <w:rFonts w:ascii="Times New Roman" w:eastAsia="Times New Roman" w:hAnsi="Times New Roman" w:cs="Times New Roman"/>
          <w:sz w:val="28"/>
          <w:szCs w:val="28"/>
          <w:lang w:eastAsia="ru-RU"/>
        </w:rPr>
      </w:pPr>
    </w:p>
    <w:p w14:paraId="491D2BC5" w14:textId="77777777" w:rsidR="00BD0E48" w:rsidRPr="00BD0E48" w:rsidRDefault="00BD0E48" w:rsidP="00BD0E48">
      <w:pPr>
        <w:spacing w:after="0" w:line="240" w:lineRule="auto"/>
        <w:jc w:val="center"/>
        <w:rPr>
          <w:rFonts w:ascii="Times New Roman" w:eastAsia="Times New Roman" w:hAnsi="Times New Roman" w:cs="Times New Roman"/>
          <w:sz w:val="28"/>
          <w:szCs w:val="28"/>
          <w:lang w:eastAsia="ru-RU"/>
        </w:rPr>
      </w:pPr>
    </w:p>
    <w:p w14:paraId="7F24F2CA" w14:textId="77777777" w:rsidR="00BD0E48" w:rsidRPr="00BD0E48" w:rsidRDefault="00BD0E48" w:rsidP="00BD0E48">
      <w:pPr>
        <w:spacing w:after="0" w:line="240" w:lineRule="auto"/>
        <w:jc w:val="center"/>
        <w:rPr>
          <w:rFonts w:ascii="Times New Roman" w:eastAsia="Times New Roman" w:hAnsi="Times New Roman" w:cs="Times New Roman"/>
          <w:sz w:val="28"/>
          <w:szCs w:val="28"/>
          <w:lang w:eastAsia="ru-RU"/>
        </w:rPr>
      </w:pPr>
    </w:p>
    <w:p w14:paraId="47832180" w14:textId="77777777" w:rsidR="00BD0E48" w:rsidRPr="00BD0E48" w:rsidRDefault="00BD0E48" w:rsidP="00BD0E48">
      <w:pPr>
        <w:spacing w:after="0" w:line="240" w:lineRule="auto"/>
        <w:jc w:val="center"/>
        <w:rPr>
          <w:rFonts w:ascii="Times New Roman" w:eastAsia="Times New Roman" w:hAnsi="Times New Roman" w:cs="Times New Roman"/>
          <w:sz w:val="28"/>
          <w:szCs w:val="28"/>
          <w:lang w:eastAsia="ru-RU"/>
        </w:rPr>
      </w:pPr>
    </w:p>
    <w:p w14:paraId="0CA8F78E" w14:textId="77777777" w:rsidR="00BD0E48" w:rsidRPr="00BD0E48" w:rsidRDefault="00BD0E48" w:rsidP="00BD0E48">
      <w:pPr>
        <w:spacing w:after="0" w:line="240" w:lineRule="auto"/>
        <w:jc w:val="center"/>
        <w:rPr>
          <w:rFonts w:ascii="Times New Roman" w:eastAsia="Times New Roman" w:hAnsi="Times New Roman" w:cs="Times New Roman"/>
          <w:sz w:val="28"/>
          <w:szCs w:val="28"/>
          <w:lang w:eastAsia="ru-RU"/>
        </w:rPr>
      </w:pPr>
    </w:p>
    <w:p w14:paraId="492DC413" w14:textId="77777777" w:rsidR="00BD0E48" w:rsidRPr="00BD0E48" w:rsidRDefault="00BD0E48" w:rsidP="00BD0E48">
      <w:pPr>
        <w:spacing w:after="0" w:line="240" w:lineRule="auto"/>
        <w:jc w:val="center"/>
        <w:rPr>
          <w:rFonts w:ascii="Times New Roman" w:eastAsia="Times New Roman" w:hAnsi="Times New Roman" w:cs="Times New Roman"/>
          <w:sz w:val="28"/>
          <w:szCs w:val="28"/>
          <w:lang w:eastAsia="ru-RU"/>
        </w:rPr>
      </w:pPr>
    </w:p>
    <w:p w14:paraId="7BC7DD4C" w14:textId="77777777" w:rsidR="00BD0E48" w:rsidRPr="00BD0E48" w:rsidRDefault="00BD0E48" w:rsidP="00BD0E48">
      <w:pPr>
        <w:spacing w:after="0" w:line="240" w:lineRule="auto"/>
        <w:jc w:val="center"/>
        <w:rPr>
          <w:rFonts w:ascii="Times New Roman" w:eastAsia="Times New Roman" w:hAnsi="Times New Roman" w:cs="Times New Roman"/>
          <w:sz w:val="28"/>
          <w:szCs w:val="28"/>
          <w:lang w:eastAsia="ru-RU"/>
        </w:rPr>
      </w:pPr>
    </w:p>
    <w:p w14:paraId="3D81A8FE" w14:textId="77777777" w:rsidR="00BD0E48" w:rsidRPr="00BD0E48" w:rsidRDefault="00BD0E48" w:rsidP="00BD0E48">
      <w:pPr>
        <w:spacing w:after="0" w:line="240" w:lineRule="auto"/>
        <w:jc w:val="center"/>
        <w:rPr>
          <w:rFonts w:ascii="Times New Roman" w:eastAsia="Times New Roman" w:hAnsi="Times New Roman" w:cs="Times New Roman"/>
          <w:sz w:val="28"/>
          <w:szCs w:val="28"/>
          <w:lang w:eastAsia="ru-RU"/>
        </w:rPr>
      </w:pPr>
    </w:p>
    <w:p w14:paraId="323CDFD5" w14:textId="77777777" w:rsidR="00BD0E48" w:rsidRPr="00BD0E48" w:rsidRDefault="00BD0E48" w:rsidP="00BD0E48">
      <w:pPr>
        <w:spacing w:after="0" w:line="240" w:lineRule="auto"/>
        <w:jc w:val="center"/>
        <w:rPr>
          <w:rFonts w:ascii="Times New Roman" w:eastAsia="Times New Roman" w:hAnsi="Times New Roman" w:cs="Times New Roman"/>
          <w:sz w:val="28"/>
          <w:szCs w:val="28"/>
          <w:lang w:eastAsia="ru-RU"/>
        </w:rPr>
      </w:pPr>
    </w:p>
    <w:p w14:paraId="6463B3C3" w14:textId="77777777" w:rsidR="00BD0E48" w:rsidRPr="00BD0E48" w:rsidRDefault="00BD0E48" w:rsidP="00BD0E48">
      <w:pPr>
        <w:spacing w:after="0" w:line="240" w:lineRule="auto"/>
        <w:jc w:val="center"/>
        <w:rPr>
          <w:rFonts w:ascii="Times New Roman" w:eastAsia="Times New Roman" w:hAnsi="Times New Roman" w:cs="Times New Roman"/>
          <w:sz w:val="28"/>
          <w:szCs w:val="28"/>
          <w:lang w:eastAsia="ru-RU"/>
        </w:rPr>
      </w:pPr>
    </w:p>
    <w:p w14:paraId="5FF42152" w14:textId="77777777" w:rsidR="00BD0E48" w:rsidRPr="00BD0E48" w:rsidRDefault="00BD0E48" w:rsidP="00BD0E48">
      <w:pPr>
        <w:spacing w:after="0" w:line="240" w:lineRule="auto"/>
        <w:jc w:val="center"/>
        <w:rPr>
          <w:rFonts w:ascii="Times New Roman" w:eastAsia="Times New Roman" w:hAnsi="Times New Roman" w:cs="Times New Roman"/>
          <w:sz w:val="28"/>
          <w:szCs w:val="28"/>
          <w:lang w:eastAsia="ru-RU"/>
        </w:rPr>
      </w:pPr>
    </w:p>
    <w:p w14:paraId="33AF2CB1" w14:textId="77777777" w:rsidR="00BD0E48" w:rsidRPr="00BD0E48" w:rsidRDefault="00BD0E48" w:rsidP="00BD0E48">
      <w:pPr>
        <w:spacing w:after="0" w:line="240" w:lineRule="auto"/>
        <w:jc w:val="center"/>
        <w:rPr>
          <w:rFonts w:ascii="Times New Roman" w:eastAsia="Times New Roman" w:hAnsi="Times New Roman" w:cs="Times New Roman"/>
          <w:sz w:val="28"/>
          <w:szCs w:val="28"/>
          <w:lang w:eastAsia="ru-RU"/>
        </w:rPr>
      </w:pPr>
    </w:p>
    <w:p w14:paraId="62525D56" w14:textId="77777777" w:rsidR="00BD0E48" w:rsidRPr="00BD0E48" w:rsidRDefault="00BD0E48" w:rsidP="00BD0E48">
      <w:pPr>
        <w:spacing w:after="0" w:line="240" w:lineRule="auto"/>
        <w:jc w:val="center"/>
        <w:rPr>
          <w:rFonts w:ascii="Times New Roman" w:eastAsia="Times New Roman" w:hAnsi="Times New Roman" w:cs="Times New Roman"/>
          <w:sz w:val="28"/>
          <w:szCs w:val="28"/>
          <w:lang w:eastAsia="ru-RU"/>
        </w:rPr>
      </w:pPr>
    </w:p>
    <w:p w14:paraId="0CD3A0AF" w14:textId="77777777" w:rsidR="00BD0E48" w:rsidRPr="00BD0E48" w:rsidRDefault="00BD0E48" w:rsidP="00BD0E48">
      <w:pPr>
        <w:spacing w:after="0" w:line="240" w:lineRule="auto"/>
        <w:jc w:val="center"/>
        <w:rPr>
          <w:rFonts w:ascii="Times New Roman" w:eastAsia="Times New Roman" w:hAnsi="Times New Roman" w:cs="Times New Roman"/>
          <w:sz w:val="28"/>
          <w:szCs w:val="28"/>
          <w:lang w:eastAsia="ru-RU"/>
        </w:rPr>
        <w:sectPr w:rsidR="00BD0E48" w:rsidRPr="00BD0E48" w:rsidSect="00BD0E48">
          <w:headerReference w:type="even" r:id="rId24"/>
          <w:headerReference w:type="default" r:id="rId25"/>
          <w:footerReference w:type="even" r:id="rId26"/>
          <w:footerReference w:type="default" r:id="rId27"/>
          <w:headerReference w:type="first" r:id="rId28"/>
          <w:footerReference w:type="first" r:id="rId29"/>
          <w:pgSz w:w="11906" w:h="16838"/>
          <w:pgMar w:top="1134" w:right="1134" w:bottom="1134" w:left="1701" w:header="709" w:footer="709" w:gutter="0"/>
          <w:pgNumType w:start="1"/>
          <w:cols w:space="708"/>
          <w:titlePg/>
          <w:docGrid w:linePitch="360"/>
        </w:sectPr>
      </w:pPr>
    </w:p>
    <w:p w14:paraId="2DC81764" w14:textId="77777777" w:rsidR="00BD0E48" w:rsidRPr="00BD0E48" w:rsidRDefault="00BD0E48" w:rsidP="00BD0E48">
      <w:pPr>
        <w:widowControl w:val="0"/>
        <w:autoSpaceDE w:val="0"/>
        <w:autoSpaceDN w:val="0"/>
        <w:spacing w:after="0" w:line="240" w:lineRule="auto"/>
        <w:ind w:right="-172"/>
        <w:jc w:val="right"/>
        <w:outlineLvl w:val="1"/>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lastRenderedPageBreak/>
        <w:t>Таблица</w:t>
      </w:r>
    </w:p>
    <w:p w14:paraId="70362B8B" w14:textId="77777777" w:rsidR="00BD0E48" w:rsidRPr="00BD0E48" w:rsidRDefault="00BD0E48" w:rsidP="00BD0E48">
      <w:pPr>
        <w:widowControl w:val="0"/>
        <w:autoSpaceDE w:val="0"/>
        <w:autoSpaceDN w:val="0"/>
        <w:spacing w:after="0" w:line="240" w:lineRule="auto"/>
        <w:ind w:right="-172"/>
        <w:jc w:val="right"/>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к Приложению № 1</w:t>
      </w:r>
    </w:p>
    <w:p w14:paraId="693179FD" w14:textId="77777777" w:rsidR="00BD0E48" w:rsidRPr="00BD0E48" w:rsidRDefault="00BD0E48" w:rsidP="00BD0E48">
      <w:pPr>
        <w:widowControl w:val="0"/>
        <w:autoSpaceDE w:val="0"/>
        <w:autoSpaceDN w:val="0"/>
        <w:spacing w:after="0" w:line="240" w:lineRule="auto"/>
        <w:ind w:right="-172"/>
        <w:jc w:val="right"/>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 xml:space="preserve">Стандарта </w:t>
      </w:r>
    </w:p>
    <w:p w14:paraId="2A21E0EA" w14:textId="77777777" w:rsidR="00BD0E48" w:rsidRPr="00BD0E48"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4"/>
          <w:szCs w:val="24"/>
          <w:lang w:eastAsia="ru-RU"/>
        </w:rPr>
      </w:pPr>
      <w:bookmarkStart w:id="3" w:name="P306"/>
      <w:bookmarkEnd w:id="3"/>
      <w:r w:rsidRPr="00BD0E48">
        <w:rPr>
          <w:rFonts w:ascii="Times New Roman" w:eastAsia="Times New Roman" w:hAnsi="Times New Roman" w:cs="Times New Roman"/>
          <w:sz w:val="24"/>
          <w:szCs w:val="24"/>
          <w:lang w:eastAsia="ru-RU"/>
        </w:rPr>
        <w:t>Численность и кадровый состав</w:t>
      </w:r>
    </w:p>
    <w:p w14:paraId="70BE2A1A" w14:textId="77777777" w:rsidR="00BD0E48" w:rsidRPr="00BD0E48"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субъекта внутреннего финансового аудита</w:t>
      </w:r>
    </w:p>
    <w:p w14:paraId="4A621105" w14:textId="77777777" w:rsidR="00BD0E48" w:rsidRPr="00BD0E48"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4"/>
          <w:szCs w:val="24"/>
          <w:lang w:eastAsia="ru-RU"/>
        </w:rPr>
      </w:pPr>
    </w:p>
    <w:p w14:paraId="2F33C41C" w14:textId="77777777" w:rsidR="00BD0E48" w:rsidRPr="00BD0E48"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_________________________________________________________</w:t>
      </w:r>
    </w:p>
    <w:p w14:paraId="6FF73119" w14:textId="77777777" w:rsidR="00BD0E48" w:rsidRPr="00BD0E48" w:rsidRDefault="00BD0E48" w:rsidP="00BD0E48">
      <w:pPr>
        <w:widowControl w:val="0"/>
        <w:autoSpaceDE w:val="0"/>
        <w:autoSpaceDN w:val="0"/>
        <w:spacing w:after="0" w:line="240" w:lineRule="auto"/>
        <w:ind w:right="-172"/>
        <w:jc w:val="center"/>
        <w:rPr>
          <w:rFonts w:ascii="Times New Roman" w:eastAsia="Times New Roman" w:hAnsi="Times New Roman" w:cs="Times New Roman"/>
          <w:lang w:eastAsia="ru-RU"/>
        </w:rPr>
      </w:pPr>
      <w:r w:rsidRPr="00BD0E48">
        <w:rPr>
          <w:rFonts w:ascii="Times New Roman" w:eastAsia="Times New Roman" w:hAnsi="Times New Roman" w:cs="Times New Roman"/>
          <w:lang w:eastAsia="ru-RU"/>
        </w:rPr>
        <w:t>(наименование главного администратора бюджетных средств,</w:t>
      </w:r>
    </w:p>
    <w:p w14:paraId="79237E7F" w14:textId="77777777" w:rsidR="00BD0E48" w:rsidRPr="00BD0E48" w:rsidRDefault="00BD0E48" w:rsidP="00BD0E48">
      <w:pPr>
        <w:widowControl w:val="0"/>
        <w:autoSpaceDE w:val="0"/>
        <w:autoSpaceDN w:val="0"/>
        <w:spacing w:after="0" w:line="240" w:lineRule="auto"/>
        <w:ind w:right="-172"/>
        <w:jc w:val="center"/>
        <w:rPr>
          <w:rFonts w:ascii="Times New Roman" w:eastAsia="Times New Roman" w:hAnsi="Times New Roman" w:cs="Times New Roman"/>
          <w:lang w:eastAsia="ru-RU"/>
        </w:rPr>
      </w:pPr>
      <w:r w:rsidRPr="00BD0E48">
        <w:rPr>
          <w:rFonts w:ascii="Times New Roman" w:eastAsia="Times New Roman" w:hAnsi="Times New Roman" w:cs="Times New Roman"/>
          <w:lang w:eastAsia="ru-RU"/>
        </w:rPr>
        <w:t>администратора бюджетных средств)</w:t>
      </w:r>
    </w:p>
    <w:p w14:paraId="61B8B60F" w14:textId="77777777" w:rsidR="00BD0E48" w:rsidRPr="00BD0E48" w:rsidRDefault="00BD0E48" w:rsidP="00BD0E48">
      <w:pPr>
        <w:widowControl w:val="0"/>
        <w:autoSpaceDE w:val="0"/>
        <w:autoSpaceDN w:val="0"/>
        <w:spacing w:after="0" w:line="240" w:lineRule="auto"/>
        <w:ind w:right="-172"/>
        <w:jc w:val="both"/>
        <w:rPr>
          <w:rFonts w:ascii="Times New Roman" w:eastAsia="Times New Roman" w:hAnsi="Times New Roman" w:cs="Times New Roman"/>
          <w:lang w:eastAsia="ru-RU"/>
        </w:rPr>
      </w:pPr>
    </w:p>
    <w:tbl>
      <w:tblPr>
        <w:tblW w:w="16369"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51"/>
        <w:gridCol w:w="1276"/>
        <w:gridCol w:w="709"/>
        <w:gridCol w:w="1134"/>
        <w:gridCol w:w="992"/>
        <w:gridCol w:w="709"/>
        <w:gridCol w:w="1134"/>
        <w:gridCol w:w="992"/>
        <w:gridCol w:w="709"/>
        <w:gridCol w:w="851"/>
        <w:gridCol w:w="1134"/>
        <w:gridCol w:w="1275"/>
        <w:gridCol w:w="1276"/>
        <w:gridCol w:w="3327"/>
      </w:tblGrid>
      <w:tr w:rsidR="00BD0E48" w:rsidRPr="00574677" w14:paraId="0763237F" w14:textId="77777777" w:rsidTr="00574677">
        <w:tc>
          <w:tcPr>
            <w:tcW w:w="9357" w:type="dxa"/>
            <w:gridSpan w:val="10"/>
          </w:tcPr>
          <w:p w14:paraId="062D5B42"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Наличие субъекта внутреннего финансового аудита главного администратора бюджетных средств, администратора бюджетных средств</w:t>
            </w:r>
          </w:p>
        </w:tc>
        <w:tc>
          <w:tcPr>
            <w:tcW w:w="7012" w:type="dxa"/>
            <w:gridSpan w:val="4"/>
            <w:vMerge w:val="restart"/>
          </w:tcPr>
          <w:p w14:paraId="53043590" w14:textId="77777777" w:rsidR="00955C18"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 xml:space="preserve">Кадровый состав субъекта внутреннего финансового аудита главного администратора бюджетных средств, администратора бюджетных </w:t>
            </w:r>
          </w:p>
          <w:p w14:paraId="1512A57B" w14:textId="4D445F2E"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средств</w:t>
            </w:r>
          </w:p>
        </w:tc>
      </w:tr>
      <w:tr w:rsidR="00BD0E48" w:rsidRPr="00574677" w14:paraId="3C1F2245" w14:textId="77777777" w:rsidTr="00574677">
        <w:tc>
          <w:tcPr>
            <w:tcW w:w="2836" w:type="dxa"/>
            <w:gridSpan w:val="3"/>
          </w:tcPr>
          <w:p w14:paraId="01558161" w14:textId="77777777" w:rsidR="00BD0E48" w:rsidRPr="00955C18"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955C18">
              <w:rPr>
                <w:rFonts w:ascii="Times New Roman" w:eastAsia="Times New Roman" w:hAnsi="Times New Roman" w:cs="Times New Roman"/>
                <w:sz w:val="20"/>
                <w:szCs w:val="20"/>
                <w:lang w:eastAsia="ru-RU"/>
              </w:rPr>
              <w:t>субъект внутреннего финансового аудита является самостоятельным структурным подразделением</w:t>
            </w:r>
          </w:p>
        </w:tc>
        <w:tc>
          <w:tcPr>
            <w:tcW w:w="2835" w:type="dxa"/>
            <w:gridSpan w:val="3"/>
          </w:tcPr>
          <w:p w14:paraId="4851093B"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 xml:space="preserve">субъект внутреннего финансового аудита находится в составе других подразделений </w:t>
            </w:r>
          </w:p>
        </w:tc>
        <w:tc>
          <w:tcPr>
            <w:tcW w:w="2835" w:type="dxa"/>
            <w:gridSpan w:val="3"/>
          </w:tcPr>
          <w:p w14:paraId="67DBEF9A"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внутренний финансовый аудит осуществляется другими структурными подразделениями</w:t>
            </w:r>
          </w:p>
        </w:tc>
        <w:tc>
          <w:tcPr>
            <w:tcW w:w="851" w:type="dxa"/>
            <w:vMerge w:val="restart"/>
          </w:tcPr>
          <w:p w14:paraId="7B83E412"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фонд оплаты труда сотрудников субъекта внутреннего финансового аудита (тыс. рублей)</w:t>
            </w:r>
          </w:p>
        </w:tc>
        <w:tc>
          <w:tcPr>
            <w:tcW w:w="7012" w:type="dxa"/>
            <w:gridSpan w:val="4"/>
            <w:vMerge/>
          </w:tcPr>
          <w:p w14:paraId="0DD193C8" w14:textId="77777777" w:rsidR="00BD0E48" w:rsidRPr="00574677" w:rsidRDefault="00BD0E48" w:rsidP="00BD0E48">
            <w:pPr>
              <w:spacing w:after="0" w:line="240" w:lineRule="auto"/>
              <w:ind w:right="-172"/>
              <w:rPr>
                <w:rFonts w:ascii="Times New Roman" w:eastAsia="Times New Roman" w:hAnsi="Times New Roman" w:cs="Times New Roman"/>
                <w:sz w:val="20"/>
                <w:szCs w:val="20"/>
                <w:lang w:eastAsia="ru-RU"/>
              </w:rPr>
            </w:pPr>
          </w:p>
        </w:tc>
      </w:tr>
      <w:tr w:rsidR="00BD0E48" w:rsidRPr="00574677" w14:paraId="235B5012" w14:textId="77777777" w:rsidTr="00574677">
        <w:tc>
          <w:tcPr>
            <w:tcW w:w="2836" w:type="dxa"/>
            <w:gridSpan w:val="3"/>
          </w:tcPr>
          <w:p w14:paraId="117276E7" w14:textId="77777777" w:rsidR="00BD0E48" w:rsidRPr="00955C18"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955C18">
              <w:rPr>
                <w:rFonts w:ascii="Times New Roman" w:eastAsia="Times New Roman" w:hAnsi="Times New Roman" w:cs="Times New Roman"/>
                <w:sz w:val="20"/>
                <w:szCs w:val="20"/>
                <w:lang w:eastAsia="ru-RU"/>
              </w:rPr>
              <w:t>численность субъекта внутреннего финансового аудита по состоянию на 1 января года, следующего за отчетным (количество должностных лиц)</w:t>
            </w:r>
          </w:p>
        </w:tc>
        <w:tc>
          <w:tcPr>
            <w:tcW w:w="2835" w:type="dxa"/>
            <w:gridSpan w:val="3"/>
          </w:tcPr>
          <w:p w14:paraId="6F483A7B"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численность субъекта внутреннего финансового аудита по состоянию на 1 января года, следующего за отчетным (количество должностных лиц)</w:t>
            </w:r>
          </w:p>
        </w:tc>
        <w:tc>
          <w:tcPr>
            <w:tcW w:w="2835" w:type="dxa"/>
            <w:gridSpan w:val="3"/>
          </w:tcPr>
          <w:p w14:paraId="40F87439"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 xml:space="preserve">численность подразделений, осуществлявших внутренний финансовый аудит по состоянию на 1 января года, следующего </w:t>
            </w:r>
          </w:p>
          <w:p w14:paraId="168F8C25"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за отчетным</w:t>
            </w:r>
          </w:p>
        </w:tc>
        <w:tc>
          <w:tcPr>
            <w:tcW w:w="851" w:type="dxa"/>
            <w:vMerge/>
          </w:tcPr>
          <w:p w14:paraId="1C002E53" w14:textId="77777777" w:rsidR="00BD0E48" w:rsidRPr="00574677" w:rsidRDefault="00BD0E48" w:rsidP="00BD0E48">
            <w:pPr>
              <w:spacing w:after="0" w:line="240" w:lineRule="auto"/>
              <w:ind w:right="-172"/>
              <w:rPr>
                <w:rFonts w:ascii="Times New Roman" w:eastAsia="Times New Roman" w:hAnsi="Times New Roman" w:cs="Times New Roman"/>
                <w:sz w:val="20"/>
                <w:szCs w:val="20"/>
                <w:lang w:eastAsia="ru-RU"/>
              </w:rPr>
            </w:pPr>
          </w:p>
        </w:tc>
        <w:tc>
          <w:tcPr>
            <w:tcW w:w="7012" w:type="dxa"/>
            <w:gridSpan w:val="4"/>
            <w:vMerge/>
          </w:tcPr>
          <w:p w14:paraId="4DFDF98C" w14:textId="77777777" w:rsidR="00BD0E48" w:rsidRPr="00574677" w:rsidRDefault="00BD0E48" w:rsidP="00BD0E48">
            <w:pPr>
              <w:spacing w:after="0" w:line="240" w:lineRule="auto"/>
              <w:ind w:right="-172"/>
              <w:rPr>
                <w:rFonts w:ascii="Times New Roman" w:eastAsia="Times New Roman" w:hAnsi="Times New Roman" w:cs="Times New Roman"/>
                <w:sz w:val="20"/>
                <w:szCs w:val="20"/>
                <w:lang w:eastAsia="ru-RU"/>
              </w:rPr>
            </w:pPr>
          </w:p>
        </w:tc>
      </w:tr>
      <w:tr w:rsidR="00574677" w:rsidRPr="00574677" w14:paraId="0456C3BB" w14:textId="77777777" w:rsidTr="00574677">
        <w:tc>
          <w:tcPr>
            <w:tcW w:w="2127" w:type="dxa"/>
            <w:gridSpan w:val="2"/>
          </w:tcPr>
          <w:p w14:paraId="011B7EB6" w14:textId="77777777" w:rsidR="00BD0E48" w:rsidRPr="00955C18"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955C18">
              <w:rPr>
                <w:rFonts w:ascii="Times New Roman" w:eastAsia="Times New Roman" w:hAnsi="Times New Roman" w:cs="Times New Roman"/>
                <w:sz w:val="20"/>
                <w:szCs w:val="20"/>
                <w:lang w:eastAsia="ru-RU"/>
              </w:rPr>
              <w:t>штатная</w:t>
            </w:r>
          </w:p>
        </w:tc>
        <w:tc>
          <w:tcPr>
            <w:tcW w:w="709" w:type="dxa"/>
            <w:vMerge w:val="restart"/>
          </w:tcPr>
          <w:p w14:paraId="16D8BA20" w14:textId="77777777" w:rsidR="00BD0E48" w:rsidRPr="00BD0E48" w:rsidRDefault="00BD0E48" w:rsidP="00BD0E48">
            <w:pPr>
              <w:widowControl w:val="0"/>
              <w:autoSpaceDE w:val="0"/>
              <w:autoSpaceDN w:val="0"/>
              <w:spacing w:after="0" w:line="240" w:lineRule="auto"/>
              <w:ind w:right="-172"/>
              <w:jc w:val="center"/>
              <w:rPr>
                <w:rFonts w:ascii="Times New Roman" w:eastAsia="Times New Roman" w:hAnsi="Times New Roman" w:cs="Times New Roman"/>
                <w:lang w:eastAsia="ru-RU"/>
              </w:rPr>
            </w:pPr>
            <w:r w:rsidRPr="00BD0E48">
              <w:rPr>
                <w:rFonts w:ascii="Times New Roman" w:eastAsia="Times New Roman" w:hAnsi="Times New Roman" w:cs="Times New Roman"/>
                <w:lang w:eastAsia="ru-RU"/>
              </w:rPr>
              <w:t>фактическая</w:t>
            </w:r>
          </w:p>
        </w:tc>
        <w:tc>
          <w:tcPr>
            <w:tcW w:w="2126" w:type="dxa"/>
            <w:gridSpan w:val="2"/>
          </w:tcPr>
          <w:p w14:paraId="13692556"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штатная</w:t>
            </w:r>
          </w:p>
        </w:tc>
        <w:tc>
          <w:tcPr>
            <w:tcW w:w="709" w:type="dxa"/>
            <w:vMerge w:val="restart"/>
          </w:tcPr>
          <w:p w14:paraId="43CA0CB3"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фактическая</w:t>
            </w:r>
          </w:p>
        </w:tc>
        <w:tc>
          <w:tcPr>
            <w:tcW w:w="2126" w:type="dxa"/>
            <w:gridSpan w:val="2"/>
          </w:tcPr>
          <w:p w14:paraId="395616EB"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штатная</w:t>
            </w:r>
          </w:p>
        </w:tc>
        <w:tc>
          <w:tcPr>
            <w:tcW w:w="709" w:type="dxa"/>
            <w:vMerge w:val="restart"/>
          </w:tcPr>
          <w:p w14:paraId="36B9F61C"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фактическая</w:t>
            </w:r>
          </w:p>
        </w:tc>
        <w:tc>
          <w:tcPr>
            <w:tcW w:w="851" w:type="dxa"/>
            <w:vMerge/>
          </w:tcPr>
          <w:p w14:paraId="1723679E" w14:textId="77777777" w:rsidR="00BD0E48" w:rsidRPr="00574677" w:rsidRDefault="00BD0E48" w:rsidP="00BD0E48">
            <w:pPr>
              <w:spacing w:after="0" w:line="240" w:lineRule="auto"/>
              <w:ind w:right="-172"/>
              <w:rPr>
                <w:rFonts w:ascii="Times New Roman" w:eastAsia="Times New Roman" w:hAnsi="Times New Roman" w:cs="Times New Roman"/>
                <w:sz w:val="20"/>
                <w:szCs w:val="20"/>
                <w:lang w:eastAsia="ru-RU"/>
              </w:rPr>
            </w:pPr>
          </w:p>
        </w:tc>
        <w:tc>
          <w:tcPr>
            <w:tcW w:w="7012" w:type="dxa"/>
            <w:gridSpan w:val="4"/>
          </w:tcPr>
          <w:p w14:paraId="703A7557" w14:textId="77777777" w:rsidR="00955C18"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 xml:space="preserve">численность сотрудников субъекта внутреннего финансового аудита, в том </w:t>
            </w:r>
          </w:p>
          <w:p w14:paraId="444ACAE6" w14:textId="3BC42E8C"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числе:</w:t>
            </w:r>
          </w:p>
        </w:tc>
      </w:tr>
      <w:tr w:rsidR="00574677" w:rsidRPr="00574677" w14:paraId="7E2BF874" w14:textId="77777777" w:rsidTr="00574677">
        <w:tc>
          <w:tcPr>
            <w:tcW w:w="851" w:type="dxa"/>
          </w:tcPr>
          <w:p w14:paraId="0F9F9F2C" w14:textId="77777777" w:rsidR="00BD0E48" w:rsidRPr="00955C18"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955C18">
              <w:rPr>
                <w:rFonts w:ascii="Times New Roman" w:eastAsia="Times New Roman" w:hAnsi="Times New Roman" w:cs="Times New Roman"/>
                <w:sz w:val="20"/>
                <w:szCs w:val="20"/>
                <w:lang w:eastAsia="ru-RU"/>
              </w:rPr>
              <w:t>в абсолютном значении</w:t>
            </w:r>
          </w:p>
        </w:tc>
        <w:tc>
          <w:tcPr>
            <w:tcW w:w="1276" w:type="dxa"/>
          </w:tcPr>
          <w:p w14:paraId="79AA2456" w14:textId="77777777" w:rsidR="00BD0E48" w:rsidRPr="00955C18"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955C18">
              <w:rPr>
                <w:rFonts w:ascii="Times New Roman" w:eastAsia="Times New Roman" w:hAnsi="Times New Roman" w:cs="Times New Roman"/>
                <w:sz w:val="20"/>
                <w:szCs w:val="20"/>
                <w:lang w:eastAsia="ru-RU"/>
              </w:rPr>
              <w:t>в % к предельной штатной численности сотрудников центрального аппарата</w:t>
            </w:r>
          </w:p>
        </w:tc>
        <w:tc>
          <w:tcPr>
            <w:tcW w:w="709" w:type="dxa"/>
            <w:vMerge/>
          </w:tcPr>
          <w:p w14:paraId="0F40F0C7" w14:textId="77777777" w:rsidR="00BD0E48" w:rsidRPr="00BD0E48" w:rsidRDefault="00BD0E48" w:rsidP="00BD0E48">
            <w:pPr>
              <w:spacing w:after="0" w:line="240" w:lineRule="auto"/>
              <w:ind w:right="-172"/>
              <w:rPr>
                <w:rFonts w:ascii="Times New Roman" w:eastAsia="Times New Roman" w:hAnsi="Times New Roman" w:cs="Times New Roman"/>
                <w:lang w:eastAsia="ru-RU"/>
              </w:rPr>
            </w:pPr>
          </w:p>
        </w:tc>
        <w:tc>
          <w:tcPr>
            <w:tcW w:w="1134" w:type="dxa"/>
          </w:tcPr>
          <w:p w14:paraId="4961CDBF"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в абсолютном значении</w:t>
            </w:r>
          </w:p>
        </w:tc>
        <w:tc>
          <w:tcPr>
            <w:tcW w:w="992" w:type="dxa"/>
          </w:tcPr>
          <w:p w14:paraId="481EEEDB"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в % к предельной штатной численности сотрудников центрального аппарата</w:t>
            </w:r>
          </w:p>
        </w:tc>
        <w:tc>
          <w:tcPr>
            <w:tcW w:w="709" w:type="dxa"/>
            <w:vMerge/>
          </w:tcPr>
          <w:p w14:paraId="65BE128F" w14:textId="77777777" w:rsidR="00BD0E48" w:rsidRPr="00574677" w:rsidRDefault="00BD0E48" w:rsidP="00BD0E48">
            <w:pPr>
              <w:spacing w:after="0" w:line="240" w:lineRule="auto"/>
              <w:ind w:right="-172"/>
              <w:rPr>
                <w:rFonts w:ascii="Times New Roman" w:eastAsia="Times New Roman" w:hAnsi="Times New Roman" w:cs="Times New Roman"/>
                <w:sz w:val="20"/>
                <w:szCs w:val="20"/>
                <w:lang w:eastAsia="ru-RU"/>
              </w:rPr>
            </w:pPr>
          </w:p>
        </w:tc>
        <w:tc>
          <w:tcPr>
            <w:tcW w:w="1134" w:type="dxa"/>
          </w:tcPr>
          <w:p w14:paraId="47DAF155"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в абсолютном значении</w:t>
            </w:r>
          </w:p>
        </w:tc>
        <w:tc>
          <w:tcPr>
            <w:tcW w:w="992" w:type="dxa"/>
          </w:tcPr>
          <w:p w14:paraId="35692D9C"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в % к предельной штатной численности сотрудников центрального аппарата</w:t>
            </w:r>
          </w:p>
        </w:tc>
        <w:tc>
          <w:tcPr>
            <w:tcW w:w="709" w:type="dxa"/>
            <w:vMerge/>
          </w:tcPr>
          <w:p w14:paraId="1F078A72" w14:textId="77777777" w:rsidR="00BD0E48" w:rsidRPr="00574677" w:rsidRDefault="00BD0E48" w:rsidP="00BD0E48">
            <w:pPr>
              <w:spacing w:after="0" w:line="240" w:lineRule="auto"/>
              <w:ind w:right="-172"/>
              <w:rPr>
                <w:rFonts w:ascii="Times New Roman" w:eastAsia="Times New Roman" w:hAnsi="Times New Roman" w:cs="Times New Roman"/>
                <w:sz w:val="20"/>
                <w:szCs w:val="20"/>
                <w:lang w:eastAsia="ru-RU"/>
              </w:rPr>
            </w:pPr>
          </w:p>
        </w:tc>
        <w:tc>
          <w:tcPr>
            <w:tcW w:w="851" w:type="dxa"/>
            <w:vMerge/>
          </w:tcPr>
          <w:p w14:paraId="7F5709E8" w14:textId="77777777" w:rsidR="00BD0E48" w:rsidRPr="00574677" w:rsidRDefault="00BD0E48" w:rsidP="00BD0E48">
            <w:pPr>
              <w:spacing w:after="0" w:line="240" w:lineRule="auto"/>
              <w:ind w:right="-172"/>
              <w:rPr>
                <w:rFonts w:ascii="Times New Roman" w:eastAsia="Times New Roman" w:hAnsi="Times New Roman" w:cs="Times New Roman"/>
                <w:sz w:val="20"/>
                <w:szCs w:val="20"/>
                <w:lang w:eastAsia="ru-RU"/>
              </w:rPr>
            </w:pPr>
          </w:p>
        </w:tc>
        <w:tc>
          <w:tcPr>
            <w:tcW w:w="1134" w:type="dxa"/>
          </w:tcPr>
          <w:p w14:paraId="492408F5"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обладающих дипломами кандидата, доктора экономических наук, юридических наук</w:t>
            </w:r>
          </w:p>
        </w:tc>
        <w:tc>
          <w:tcPr>
            <w:tcW w:w="1275" w:type="dxa"/>
          </w:tcPr>
          <w:p w14:paraId="06788CA1"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обладающих дипломами высшего профессионального образования по экономическим направлениям подготовки (специальностям):</w:t>
            </w:r>
          </w:p>
        </w:tc>
        <w:tc>
          <w:tcPr>
            <w:tcW w:w="1276" w:type="dxa"/>
          </w:tcPr>
          <w:p w14:paraId="59B7A5FF"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 xml:space="preserve">обладающих международными сертификатами или квалификационными аттестатами аудиторов, выдаваемыми саморегулируемой </w:t>
            </w:r>
            <w:r w:rsidRPr="00574677">
              <w:rPr>
                <w:rFonts w:ascii="Times New Roman" w:eastAsia="Times New Roman" w:hAnsi="Times New Roman" w:cs="Times New Roman"/>
                <w:sz w:val="20"/>
                <w:szCs w:val="20"/>
                <w:lang w:eastAsia="ru-RU"/>
              </w:rPr>
              <w:lastRenderedPageBreak/>
              <w:t>организацией аудиторов</w:t>
            </w:r>
          </w:p>
        </w:tc>
        <w:tc>
          <w:tcPr>
            <w:tcW w:w="3327" w:type="dxa"/>
          </w:tcPr>
          <w:p w14:paraId="625AB7A7" w14:textId="77777777" w:rsidR="00955C18"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lastRenderedPageBreak/>
              <w:t xml:space="preserve">в возрасте до 35 лет, имеющих </w:t>
            </w:r>
          </w:p>
          <w:p w14:paraId="7568199A" w14:textId="0DB48B8F"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стаж работы</w:t>
            </w:r>
          </w:p>
          <w:p w14:paraId="08D3ADEE" w14:textId="77777777" w:rsidR="00955C18"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 xml:space="preserve">в подразделении более </w:t>
            </w:r>
          </w:p>
          <w:p w14:paraId="35AB0D5A" w14:textId="54382441"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трех лет</w:t>
            </w:r>
          </w:p>
        </w:tc>
      </w:tr>
      <w:tr w:rsidR="00574677" w:rsidRPr="00574677" w14:paraId="3DCFB369" w14:textId="77777777" w:rsidTr="00574677">
        <w:tc>
          <w:tcPr>
            <w:tcW w:w="851" w:type="dxa"/>
          </w:tcPr>
          <w:p w14:paraId="77E77445" w14:textId="77777777" w:rsidR="00BD0E48" w:rsidRPr="00BD0E48" w:rsidRDefault="00BD0E48" w:rsidP="00BD0E48">
            <w:pPr>
              <w:widowControl w:val="0"/>
              <w:autoSpaceDE w:val="0"/>
              <w:autoSpaceDN w:val="0"/>
              <w:spacing w:after="0" w:line="240" w:lineRule="auto"/>
              <w:ind w:right="-172"/>
              <w:jc w:val="center"/>
              <w:rPr>
                <w:rFonts w:ascii="Times New Roman" w:eastAsia="Times New Roman" w:hAnsi="Times New Roman" w:cs="Times New Roman"/>
                <w:lang w:eastAsia="ru-RU"/>
              </w:rPr>
            </w:pPr>
            <w:r w:rsidRPr="00BD0E48">
              <w:rPr>
                <w:rFonts w:ascii="Times New Roman" w:eastAsia="Times New Roman" w:hAnsi="Times New Roman" w:cs="Times New Roman"/>
                <w:lang w:eastAsia="ru-RU"/>
              </w:rPr>
              <w:t>1</w:t>
            </w:r>
          </w:p>
        </w:tc>
        <w:tc>
          <w:tcPr>
            <w:tcW w:w="1276" w:type="dxa"/>
          </w:tcPr>
          <w:p w14:paraId="05647E45" w14:textId="77777777" w:rsidR="00BD0E48" w:rsidRPr="00BD0E48" w:rsidRDefault="00BD0E48" w:rsidP="00BD0E48">
            <w:pPr>
              <w:widowControl w:val="0"/>
              <w:autoSpaceDE w:val="0"/>
              <w:autoSpaceDN w:val="0"/>
              <w:spacing w:after="0" w:line="240" w:lineRule="auto"/>
              <w:ind w:right="-172"/>
              <w:jc w:val="center"/>
              <w:rPr>
                <w:rFonts w:ascii="Times New Roman" w:eastAsia="Times New Roman" w:hAnsi="Times New Roman" w:cs="Times New Roman"/>
                <w:lang w:eastAsia="ru-RU"/>
              </w:rPr>
            </w:pPr>
            <w:r w:rsidRPr="00BD0E48">
              <w:rPr>
                <w:rFonts w:ascii="Times New Roman" w:eastAsia="Times New Roman" w:hAnsi="Times New Roman" w:cs="Times New Roman"/>
                <w:lang w:eastAsia="ru-RU"/>
              </w:rPr>
              <w:t>2</w:t>
            </w:r>
          </w:p>
        </w:tc>
        <w:tc>
          <w:tcPr>
            <w:tcW w:w="709" w:type="dxa"/>
          </w:tcPr>
          <w:p w14:paraId="7B4CD2A3" w14:textId="77777777" w:rsidR="00BD0E48" w:rsidRPr="00BD0E48" w:rsidRDefault="00BD0E48" w:rsidP="00BD0E48">
            <w:pPr>
              <w:widowControl w:val="0"/>
              <w:autoSpaceDE w:val="0"/>
              <w:autoSpaceDN w:val="0"/>
              <w:spacing w:after="0" w:line="240" w:lineRule="auto"/>
              <w:ind w:right="-172"/>
              <w:jc w:val="center"/>
              <w:rPr>
                <w:rFonts w:ascii="Times New Roman" w:eastAsia="Times New Roman" w:hAnsi="Times New Roman" w:cs="Times New Roman"/>
                <w:lang w:eastAsia="ru-RU"/>
              </w:rPr>
            </w:pPr>
            <w:r w:rsidRPr="00BD0E48">
              <w:rPr>
                <w:rFonts w:ascii="Times New Roman" w:eastAsia="Times New Roman" w:hAnsi="Times New Roman" w:cs="Times New Roman"/>
                <w:lang w:eastAsia="ru-RU"/>
              </w:rPr>
              <w:t>3</w:t>
            </w:r>
          </w:p>
        </w:tc>
        <w:tc>
          <w:tcPr>
            <w:tcW w:w="1134" w:type="dxa"/>
          </w:tcPr>
          <w:p w14:paraId="4D39B28C"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4</w:t>
            </w:r>
          </w:p>
        </w:tc>
        <w:tc>
          <w:tcPr>
            <w:tcW w:w="992" w:type="dxa"/>
          </w:tcPr>
          <w:p w14:paraId="39837E1A"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5</w:t>
            </w:r>
          </w:p>
        </w:tc>
        <w:tc>
          <w:tcPr>
            <w:tcW w:w="709" w:type="dxa"/>
          </w:tcPr>
          <w:p w14:paraId="04896BBD"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6</w:t>
            </w:r>
          </w:p>
        </w:tc>
        <w:tc>
          <w:tcPr>
            <w:tcW w:w="1134" w:type="dxa"/>
          </w:tcPr>
          <w:p w14:paraId="26F6DF4B"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7</w:t>
            </w:r>
          </w:p>
        </w:tc>
        <w:tc>
          <w:tcPr>
            <w:tcW w:w="992" w:type="dxa"/>
          </w:tcPr>
          <w:p w14:paraId="67E10B79"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8</w:t>
            </w:r>
          </w:p>
        </w:tc>
        <w:tc>
          <w:tcPr>
            <w:tcW w:w="709" w:type="dxa"/>
          </w:tcPr>
          <w:p w14:paraId="3F8208E2"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9</w:t>
            </w:r>
          </w:p>
        </w:tc>
        <w:tc>
          <w:tcPr>
            <w:tcW w:w="851" w:type="dxa"/>
          </w:tcPr>
          <w:p w14:paraId="7A9B9D77"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10</w:t>
            </w:r>
          </w:p>
        </w:tc>
        <w:tc>
          <w:tcPr>
            <w:tcW w:w="1134" w:type="dxa"/>
          </w:tcPr>
          <w:p w14:paraId="3EF4D67E"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11</w:t>
            </w:r>
          </w:p>
        </w:tc>
        <w:tc>
          <w:tcPr>
            <w:tcW w:w="1275" w:type="dxa"/>
          </w:tcPr>
          <w:p w14:paraId="51D567C7"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12</w:t>
            </w:r>
          </w:p>
        </w:tc>
        <w:tc>
          <w:tcPr>
            <w:tcW w:w="1276" w:type="dxa"/>
          </w:tcPr>
          <w:p w14:paraId="02FB2C7E"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13</w:t>
            </w:r>
          </w:p>
        </w:tc>
        <w:tc>
          <w:tcPr>
            <w:tcW w:w="3327" w:type="dxa"/>
          </w:tcPr>
          <w:p w14:paraId="78E6802A"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14</w:t>
            </w:r>
          </w:p>
        </w:tc>
      </w:tr>
      <w:tr w:rsidR="00574677" w:rsidRPr="00574677" w14:paraId="5B117EC4" w14:textId="77777777" w:rsidTr="00574677">
        <w:tc>
          <w:tcPr>
            <w:tcW w:w="851" w:type="dxa"/>
          </w:tcPr>
          <w:p w14:paraId="6422A021" w14:textId="77777777" w:rsidR="00BD0E48" w:rsidRPr="00BD0E48" w:rsidRDefault="00BD0E48" w:rsidP="00BD0E48">
            <w:pPr>
              <w:widowControl w:val="0"/>
              <w:autoSpaceDE w:val="0"/>
              <w:autoSpaceDN w:val="0"/>
              <w:spacing w:after="0" w:line="240" w:lineRule="auto"/>
              <w:ind w:right="-172"/>
              <w:rPr>
                <w:rFonts w:ascii="Times New Roman" w:eastAsia="Times New Roman" w:hAnsi="Times New Roman" w:cs="Times New Roman"/>
                <w:lang w:eastAsia="ru-RU"/>
              </w:rPr>
            </w:pPr>
          </w:p>
        </w:tc>
        <w:tc>
          <w:tcPr>
            <w:tcW w:w="1276" w:type="dxa"/>
          </w:tcPr>
          <w:p w14:paraId="1F65FBCA" w14:textId="77777777" w:rsidR="00BD0E48" w:rsidRPr="00BD0E48" w:rsidRDefault="00BD0E48" w:rsidP="00BD0E48">
            <w:pPr>
              <w:widowControl w:val="0"/>
              <w:autoSpaceDE w:val="0"/>
              <w:autoSpaceDN w:val="0"/>
              <w:spacing w:after="0" w:line="240" w:lineRule="auto"/>
              <w:ind w:right="-172"/>
              <w:rPr>
                <w:rFonts w:ascii="Times New Roman" w:eastAsia="Times New Roman" w:hAnsi="Times New Roman" w:cs="Times New Roman"/>
                <w:lang w:eastAsia="ru-RU"/>
              </w:rPr>
            </w:pPr>
          </w:p>
        </w:tc>
        <w:tc>
          <w:tcPr>
            <w:tcW w:w="709" w:type="dxa"/>
          </w:tcPr>
          <w:p w14:paraId="26793A25" w14:textId="77777777" w:rsidR="00BD0E48" w:rsidRPr="00BD0E48" w:rsidRDefault="00BD0E48" w:rsidP="00BD0E48">
            <w:pPr>
              <w:widowControl w:val="0"/>
              <w:autoSpaceDE w:val="0"/>
              <w:autoSpaceDN w:val="0"/>
              <w:spacing w:after="0" w:line="240" w:lineRule="auto"/>
              <w:ind w:right="-172"/>
              <w:rPr>
                <w:rFonts w:ascii="Times New Roman" w:eastAsia="Times New Roman" w:hAnsi="Times New Roman" w:cs="Times New Roman"/>
                <w:lang w:eastAsia="ru-RU"/>
              </w:rPr>
            </w:pPr>
          </w:p>
        </w:tc>
        <w:tc>
          <w:tcPr>
            <w:tcW w:w="1134" w:type="dxa"/>
          </w:tcPr>
          <w:p w14:paraId="13B8550B" w14:textId="77777777" w:rsidR="00BD0E48" w:rsidRPr="00574677" w:rsidRDefault="00BD0E48" w:rsidP="00BD0E48">
            <w:pPr>
              <w:widowControl w:val="0"/>
              <w:autoSpaceDE w:val="0"/>
              <w:autoSpaceDN w:val="0"/>
              <w:spacing w:after="0" w:line="240" w:lineRule="auto"/>
              <w:ind w:right="-172"/>
              <w:rPr>
                <w:rFonts w:ascii="Times New Roman" w:eastAsia="Times New Roman" w:hAnsi="Times New Roman" w:cs="Times New Roman"/>
                <w:sz w:val="20"/>
                <w:szCs w:val="20"/>
                <w:lang w:eastAsia="ru-RU"/>
              </w:rPr>
            </w:pPr>
          </w:p>
        </w:tc>
        <w:tc>
          <w:tcPr>
            <w:tcW w:w="992" w:type="dxa"/>
          </w:tcPr>
          <w:p w14:paraId="21A331EF" w14:textId="77777777" w:rsidR="00BD0E48" w:rsidRPr="00574677" w:rsidRDefault="00BD0E48" w:rsidP="00BD0E48">
            <w:pPr>
              <w:widowControl w:val="0"/>
              <w:autoSpaceDE w:val="0"/>
              <w:autoSpaceDN w:val="0"/>
              <w:spacing w:after="0" w:line="240" w:lineRule="auto"/>
              <w:ind w:right="-172"/>
              <w:rPr>
                <w:rFonts w:ascii="Times New Roman" w:eastAsia="Times New Roman" w:hAnsi="Times New Roman" w:cs="Times New Roman"/>
                <w:sz w:val="20"/>
                <w:szCs w:val="20"/>
                <w:lang w:eastAsia="ru-RU"/>
              </w:rPr>
            </w:pPr>
          </w:p>
        </w:tc>
        <w:tc>
          <w:tcPr>
            <w:tcW w:w="709" w:type="dxa"/>
          </w:tcPr>
          <w:p w14:paraId="0CBF5460" w14:textId="77777777" w:rsidR="00BD0E48" w:rsidRPr="00574677" w:rsidRDefault="00BD0E48" w:rsidP="00BD0E48">
            <w:pPr>
              <w:widowControl w:val="0"/>
              <w:autoSpaceDE w:val="0"/>
              <w:autoSpaceDN w:val="0"/>
              <w:spacing w:after="0" w:line="240" w:lineRule="auto"/>
              <w:ind w:right="-172"/>
              <w:rPr>
                <w:rFonts w:ascii="Times New Roman" w:eastAsia="Times New Roman" w:hAnsi="Times New Roman" w:cs="Times New Roman"/>
                <w:sz w:val="20"/>
                <w:szCs w:val="20"/>
                <w:lang w:eastAsia="ru-RU"/>
              </w:rPr>
            </w:pPr>
          </w:p>
        </w:tc>
        <w:tc>
          <w:tcPr>
            <w:tcW w:w="1134" w:type="dxa"/>
          </w:tcPr>
          <w:p w14:paraId="2314A358" w14:textId="77777777" w:rsidR="00BD0E48" w:rsidRPr="00574677" w:rsidRDefault="00BD0E48" w:rsidP="00BD0E48">
            <w:pPr>
              <w:widowControl w:val="0"/>
              <w:autoSpaceDE w:val="0"/>
              <w:autoSpaceDN w:val="0"/>
              <w:spacing w:after="0" w:line="240" w:lineRule="auto"/>
              <w:ind w:right="-172"/>
              <w:rPr>
                <w:rFonts w:ascii="Times New Roman" w:eastAsia="Times New Roman" w:hAnsi="Times New Roman" w:cs="Times New Roman"/>
                <w:sz w:val="20"/>
                <w:szCs w:val="20"/>
                <w:lang w:eastAsia="ru-RU"/>
              </w:rPr>
            </w:pPr>
          </w:p>
        </w:tc>
        <w:tc>
          <w:tcPr>
            <w:tcW w:w="992" w:type="dxa"/>
          </w:tcPr>
          <w:p w14:paraId="69CB30D9" w14:textId="77777777" w:rsidR="00BD0E48" w:rsidRPr="00574677" w:rsidRDefault="00BD0E48" w:rsidP="00BD0E48">
            <w:pPr>
              <w:widowControl w:val="0"/>
              <w:autoSpaceDE w:val="0"/>
              <w:autoSpaceDN w:val="0"/>
              <w:spacing w:after="0" w:line="240" w:lineRule="auto"/>
              <w:ind w:right="-172"/>
              <w:rPr>
                <w:rFonts w:ascii="Times New Roman" w:eastAsia="Times New Roman" w:hAnsi="Times New Roman" w:cs="Times New Roman"/>
                <w:sz w:val="20"/>
                <w:szCs w:val="20"/>
                <w:lang w:eastAsia="ru-RU"/>
              </w:rPr>
            </w:pPr>
          </w:p>
        </w:tc>
        <w:tc>
          <w:tcPr>
            <w:tcW w:w="709" w:type="dxa"/>
          </w:tcPr>
          <w:p w14:paraId="331DD26B" w14:textId="77777777" w:rsidR="00BD0E48" w:rsidRPr="00574677" w:rsidRDefault="00BD0E48" w:rsidP="00BD0E48">
            <w:pPr>
              <w:widowControl w:val="0"/>
              <w:autoSpaceDE w:val="0"/>
              <w:autoSpaceDN w:val="0"/>
              <w:spacing w:after="0" w:line="240" w:lineRule="auto"/>
              <w:ind w:right="-172"/>
              <w:rPr>
                <w:rFonts w:ascii="Times New Roman" w:eastAsia="Times New Roman" w:hAnsi="Times New Roman" w:cs="Times New Roman"/>
                <w:sz w:val="20"/>
                <w:szCs w:val="20"/>
                <w:lang w:eastAsia="ru-RU"/>
              </w:rPr>
            </w:pPr>
          </w:p>
        </w:tc>
        <w:tc>
          <w:tcPr>
            <w:tcW w:w="851" w:type="dxa"/>
          </w:tcPr>
          <w:p w14:paraId="1A1E27B1" w14:textId="77777777" w:rsidR="00BD0E48" w:rsidRPr="00574677" w:rsidRDefault="00BD0E48" w:rsidP="00BD0E48">
            <w:pPr>
              <w:widowControl w:val="0"/>
              <w:autoSpaceDE w:val="0"/>
              <w:autoSpaceDN w:val="0"/>
              <w:spacing w:after="0" w:line="240" w:lineRule="auto"/>
              <w:ind w:right="-172"/>
              <w:rPr>
                <w:rFonts w:ascii="Times New Roman" w:eastAsia="Times New Roman" w:hAnsi="Times New Roman" w:cs="Times New Roman"/>
                <w:sz w:val="20"/>
                <w:szCs w:val="20"/>
                <w:lang w:eastAsia="ru-RU"/>
              </w:rPr>
            </w:pPr>
          </w:p>
        </w:tc>
        <w:tc>
          <w:tcPr>
            <w:tcW w:w="1134" w:type="dxa"/>
          </w:tcPr>
          <w:p w14:paraId="11E57C75" w14:textId="77777777" w:rsidR="00BD0E48" w:rsidRPr="00574677" w:rsidRDefault="00BD0E48" w:rsidP="00BD0E48">
            <w:pPr>
              <w:widowControl w:val="0"/>
              <w:autoSpaceDE w:val="0"/>
              <w:autoSpaceDN w:val="0"/>
              <w:spacing w:after="0" w:line="240" w:lineRule="auto"/>
              <w:ind w:right="-172"/>
              <w:rPr>
                <w:rFonts w:ascii="Times New Roman" w:eastAsia="Times New Roman" w:hAnsi="Times New Roman" w:cs="Times New Roman"/>
                <w:sz w:val="20"/>
                <w:szCs w:val="20"/>
                <w:lang w:eastAsia="ru-RU"/>
              </w:rPr>
            </w:pPr>
          </w:p>
        </w:tc>
        <w:tc>
          <w:tcPr>
            <w:tcW w:w="1275" w:type="dxa"/>
          </w:tcPr>
          <w:p w14:paraId="2BE44F19" w14:textId="77777777" w:rsidR="00BD0E48" w:rsidRPr="00574677" w:rsidRDefault="00BD0E48" w:rsidP="00BD0E48">
            <w:pPr>
              <w:widowControl w:val="0"/>
              <w:autoSpaceDE w:val="0"/>
              <w:autoSpaceDN w:val="0"/>
              <w:spacing w:after="0" w:line="240" w:lineRule="auto"/>
              <w:ind w:right="-172"/>
              <w:rPr>
                <w:rFonts w:ascii="Times New Roman" w:eastAsia="Times New Roman" w:hAnsi="Times New Roman" w:cs="Times New Roman"/>
                <w:sz w:val="20"/>
                <w:szCs w:val="20"/>
                <w:lang w:eastAsia="ru-RU"/>
              </w:rPr>
            </w:pPr>
          </w:p>
        </w:tc>
        <w:tc>
          <w:tcPr>
            <w:tcW w:w="1276" w:type="dxa"/>
          </w:tcPr>
          <w:p w14:paraId="70BB4D91" w14:textId="77777777" w:rsidR="00BD0E48" w:rsidRPr="00574677" w:rsidRDefault="00BD0E48" w:rsidP="00BD0E48">
            <w:pPr>
              <w:widowControl w:val="0"/>
              <w:autoSpaceDE w:val="0"/>
              <w:autoSpaceDN w:val="0"/>
              <w:spacing w:after="0" w:line="240" w:lineRule="auto"/>
              <w:ind w:right="-172"/>
              <w:rPr>
                <w:rFonts w:ascii="Times New Roman" w:eastAsia="Times New Roman" w:hAnsi="Times New Roman" w:cs="Times New Roman"/>
                <w:sz w:val="20"/>
                <w:szCs w:val="20"/>
                <w:lang w:eastAsia="ru-RU"/>
              </w:rPr>
            </w:pPr>
          </w:p>
        </w:tc>
        <w:tc>
          <w:tcPr>
            <w:tcW w:w="3327" w:type="dxa"/>
          </w:tcPr>
          <w:p w14:paraId="5C9BAB8F" w14:textId="77777777" w:rsidR="00BD0E48" w:rsidRPr="00574677" w:rsidRDefault="00BD0E48" w:rsidP="00BD0E48">
            <w:pPr>
              <w:widowControl w:val="0"/>
              <w:autoSpaceDE w:val="0"/>
              <w:autoSpaceDN w:val="0"/>
              <w:spacing w:after="0" w:line="240" w:lineRule="auto"/>
              <w:ind w:right="-172"/>
              <w:rPr>
                <w:rFonts w:ascii="Times New Roman" w:eastAsia="Times New Roman" w:hAnsi="Times New Roman" w:cs="Times New Roman"/>
                <w:sz w:val="20"/>
                <w:szCs w:val="20"/>
                <w:lang w:eastAsia="ru-RU"/>
              </w:rPr>
            </w:pPr>
          </w:p>
        </w:tc>
      </w:tr>
    </w:tbl>
    <w:p w14:paraId="4938FBAC" w14:textId="77777777" w:rsidR="00BD0E48" w:rsidRPr="00BD0E48" w:rsidRDefault="00BD0E48" w:rsidP="00BD0E48">
      <w:pPr>
        <w:widowControl w:val="0"/>
        <w:autoSpaceDE w:val="0"/>
        <w:autoSpaceDN w:val="0"/>
        <w:spacing w:after="0" w:line="240" w:lineRule="auto"/>
        <w:ind w:right="-172"/>
        <w:jc w:val="both"/>
        <w:rPr>
          <w:rFonts w:ascii="Times New Roman" w:eastAsia="Times New Roman" w:hAnsi="Times New Roman" w:cs="Times New Roman"/>
          <w:lang w:eastAsia="ru-RU"/>
        </w:rPr>
      </w:pPr>
    </w:p>
    <w:p w14:paraId="2A1BC07D" w14:textId="77777777" w:rsidR="00BD0E48" w:rsidRPr="00BD0E48"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4"/>
          <w:szCs w:val="24"/>
          <w:lang w:eastAsia="ru-RU"/>
        </w:rPr>
      </w:pPr>
    </w:p>
    <w:p w14:paraId="05B44E6F" w14:textId="77777777" w:rsidR="00BD0E48" w:rsidRPr="00BD0E48"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4"/>
          <w:szCs w:val="24"/>
          <w:lang w:eastAsia="ru-RU"/>
        </w:rPr>
      </w:pPr>
    </w:p>
    <w:p w14:paraId="7131B5B0" w14:textId="77777777" w:rsidR="00BD0E48" w:rsidRPr="00BD0E48"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4"/>
          <w:szCs w:val="24"/>
          <w:lang w:eastAsia="ru-RU"/>
        </w:rPr>
      </w:pPr>
    </w:p>
    <w:p w14:paraId="1B141813" w14:textId="77777777" w:rsidR="00BD0E48" w:rsidRPr="00BD0E48"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4"/>
          <w:szCs w:val="24"/>
          <w:lang w:eastAsia="ru-RU"/>
        </w:rPr>
      </w:pPr>
    </w:p>
    <w:p w14:paraId="6CEC638C" w14:textId="77777777" w:rsidR="00BD0E48" w:rsidRPr="00BD0E48"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4"/>
          <w:szCs w:val="24"/>
          <w:lang w:eastAsia="ru-RU"/>
        </w:rPr>
      </w:pPr>
    </w:p>
    <w:p w14:paraId="43B3D91C" w14:textId="77777777" w:rsidR="00BD0E48" w:rsidRPr="00BD0E48"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4"/>
          <w:szCs w:val="24"/>
          <w:lang w:eastAsia="ru-RU"/>
        </w:rPr>
      </w:pPr>
    </w:p>
    <w:p w14:paraId="659CECB3" w14:textId="77777777" w:rsidR="00BD0E48" w:rsidRPr="00BD0E48"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4"/>
          <w:szCs w:val="24"/>
          <w:lang w:eastAsia="ru-RU"/>
        </w:rPr>
      </w:pPr>
    </w:p>
    <w:p w14:paraId="50316D96" w14:textId="77777777" w:rsidR="00BD0E48" w:rsidRPr="00BD0E48"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4"/>
          <w:szCs w:val="24"/>
          <w:lang w:eastAsia="ru-RU"/>
        </w:rPr>
      </w:pPr>
    </w:p>
    <w:p w14:paraId="1345F62D" w14:textId="77777777" w:rsidR="00BD0E48" w:rsidRPr="00BD0E48"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4"/>
          <w:szCs w:val="24"/>
          <w:lang w:eastAsia="ru-RU"/>
        </w:rPr>
      </w:pPr>
    </w:p>
    <w:p w14:paraId="7E01D849" w14:textId="77777777" w:rsidR="00BD0E48" w:rsidRPr="00BD0E48"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4"/>
          <w:szCs w:val="24"/>
          <w:lang w:eastAsia="ru-RU"/>
        </w:rPr>
      </w:pPr>
    </w:p>
    <w:p w14:paraId="27D374B6" w14:textId="77777777" w:rsidR="00BD0E48" w:rsidRPr="00BD0E48"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4"/>
          <w:szCs w:val="24"/>
          <w:lang w:eastAsia="ru-RU"/>
        </w:rPr>
      </w:pPr>
    </w:p>
    <w:p w14:paraId="76313E42" w14:textId="77777777" w:rsidR="00BD0E48" w:rsidRPr="00BD0E48"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4"/>
          <w:szCs w:val="24"/>
          <w:lang w:eastAsia="ru-RU"/>
        </w:rPr>
      </w:pPr>
    </w:p>
    <w:p w14:paraId="5A2E6981" w14:textId="77777777" w:rsidR="00BD0E48" w:rsidRPr="00BD0E48"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4"/>
          <w:szCs w:val="24"/>
          <w:lang w:eastAsia="ru-RU"/>
        </w:rPr>
      </w:pPr>
    </w:p>
    <w:p w14:paraId="419259B2" w14:textId="77777777" w:rsidR="00BD0E48" w:rsidRPr="00BD0E48"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4"/>
          <w:szCs w:val="24"/>
          <w:lang w:eastAsia="ru-RU"/>
        </w:rPr>
      </w:pPr>
    </w:p>
    <w:p w14:paraId="2687E7B8" w14:textId="77777777" w:rsidR="00BD0E48" w:rsidRPr="00BD0E48"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4"/>
          <w:szCs w:val="24"/>
          <w:lang w:eastAsia="ru-RU"/>
        </w:rPr>
      </w:pPr>
    </w:p>
    <w:p w14:paraId="46D14074" w14:textId="77777777" w:rsidR="00BD0E48" w:rsidRPr="00BD0E48"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4"/>
          <w:szCs w:val="24"/>
          <w:lang w:eastAsia="ru-RU"/>
        </w:rPr>
      </w:pPr>
    </w:p>
    <w:p w14:paraId="64A28E56" w14:textId="77777777" w:rsidR="00BD0E48" w:rsidRPr="00BD0E48"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4"/>
          <w:szCs w:val="24"/>
          <w:lang w:eastAsia="ru-RU"/>
        </w:rPr>
      </w:pPr>
    </w:p>
    <w:p w14:paraId="4B3B5E2C" w14:textId="77777777" w:rsidR="00BD0E48" w:rsidRPr="00BD0E48"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4"/>
          <w:szCs w:val="24"/>
          <w:lang w:eastAsia="ru-RU"/>
        </w:rPr>
      </w:pPr>
    </w:p>
    <w:p w14:paraId="3F988B29" w14:textId="77777777" w:rsidR="00BD0E48" w:rsidRPr="00BD0E48"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4"/>
          <w:szCs w:val="24"/>
          <w:lang w:eastAsia="ru-RU"/>
        </w:rPr>
      </w:pPr>
    </w:p>
    <w:p w14:paraId="5A1F812E" w14:textId="77777777" w:rsidR="00BD0E48" w:rsidRPr="00BD0E48"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4"/>
          <w:szCs w:val="24"/>
          <w:lang w:eastAsia="ru-RU"/>
        </w:rPr>
      </w:pPr>
    </w:p>
    <w:p w14:paraId="05ABA106" w14:textId="77777777" w:rsidR="00BD0E48" w:rsidRPr="00BD0E48"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4"/>
          <w:szCs w:val="24"/>
          <w:lang w:eastAsia="ru-RU"/>
        </w:rPr>
      </w:pPr>
    </w:p>
    <w:p w14:paraId="244D1875" w14:textId="77777777" w:rsidR="00BD0E48" w:rsidRPr="00BD0E48"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4"/>
          <w:szCs w:val="24"/>
          <w:lang w:eastAsia="ru-RU"/>
        </w:rPr>
      </w:pPr>
    </w:p>
    <w:p w14:paraId="3CAFF99A" w14:textId="77777777" w:rsidR="00BD0E48" w:rsidRPr="00BD0E48"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4"/>
          <w:szCs w:val="24"/>
          <w:lang w:eastAsia="ru-RU"/>
        </w:rPr>
      </w:pPr>
    </w:p>
    <w:p w14:paraId="29DAA8BB" w14:textId="7873B1B1" w:rsidR="00574677" w:rsidRDefault="00574677" w:rsidP="00BD0E48">
      <w:pPr>
        <w:widowControl w:val="0"/>
        <w:autoSpaceDE w:val="0"/>
        <w:autoSpaceDN w:val="0"/>
        <w:spacing w:after="0" w:line="240" w:lineRule="auto"/>
        <w:ind w:right="-172"/>
        <w:jc w:val="right"/>
        <w:outlineLvl w:val="0"/>
        <w:rPr>
          <w:rFonts w:ascii="Times New Roman" w:eastAsia="Times New Roman" w:hAnsi="Times New Roman" w:cs="Times New Roman"/>
          <w:sz w:val="24"/>
          <w:szCs w:val="24"/>
          <w:lang w:eastAsia="ru-RU"/>
        </w:rPr>
      </w:pPr>
    </w:p>
    <w:p w14:paraId="0974BB15" w14:textId="5E39B7C5" w:rsidR="00574677" w:rsidRDefault="00574677" w:rsidP="00BD0E48">
      <w:pPr>
        <w:widowControl w:val="0"/>
        <w:autoSpaceDE w:val="0"/>
        <w:autoSpaceDN w:val="0"/>
        <w:spacing w:after="0" w:line="240" w:lineRule="auto"/>
        <w:ind w:right="-172"/>
        <w:jc w:val="right"/>
        <w:outlineLvl w:val="0"/>
        <w:rPr>
          <w:rFonts w:ascii="Times New Roman" w:eastAsia="Times New Roman" w:hAnsi="Times New Roman" w:cs="Times New Roman"/>
          <w:sz w:val="24"/>
          <w:szCs w:val="24"/>
          <w:lang w:eastAsia="ru-RU"/>
        </w:rPr>
      </w:pPr>
    </w:p>
    <w:p w14:paraId="674BE1AC" w14:textId="77777777" w:rsidR="00574677" w:rsidRDefault="00574677" w:rsidP="00BD0E48">
      <w:pPr>
        <w:widowControl w:val="0"/>
        <w:autoSpaceDE w:val="0"/>
        <w:autoSpaceDN w:val="0"/>
        <w:spacing w:after="0" w:line="240" w:lineRule="auto"/>
        <w:ind w:right="-172"/>
        <w:jc w:val="right"/>
        <w:outlineLvl w:val="0"/>
        <w:rPr>
          <w:rFonts w:ascii="Times New Roman" w:eastAsia="Times New Roman" w:hAnsi="Times New Roman" w:cs="Times New Roman"/>
          <w:sz w:val="24"/>
          <w:szCs w:val="24"/>
          <w:lang w:eastAsia="ru-RU"/>
        </w:rPr>
      </w:pPr>
    </w:p>
    <w:p w14:paraId="2B077D4C" w14:textId="77777777" w:rsidR="00574677" w:rsidRDefault="00574677" w:rsidP="00BD0E48">
      <w:pPr>
        <w:widowControl w:val="0"/>
        <w:autoSpaceDE w:val="0"/>
        <w:autoSpaceDN w:val="0"/>
        <w:spacing w:after="0" w:line="240" w:lineRule="auto"/>
        <w:ind w:right="-172"/>
        <w:jc w:val="right"/>
        <w:outlineLvl w:val="0"/>
        <w:rPr>
          <w:rFonts w:ascii="Times New Roman" w:eastAsia="Times New Roman" w:hAnsi="Times New Roman" w:cs="Times New Roman"/>
          <w:sz w:val="24"/>
          <w:szCs w:val="24"/>
          <w:lang w:eastAsia="ru-RU"/>
        </w:rPr>
      </w:pPr>
    </w:p>
    <w:p w14:paraId="5DFF3651" w14:textId="77777777" w:rsidR="00955C18" w:rsidRDefault="00955C18" w:rsidP="00BD0E48">
      <w:pPr>
        <w:widowControl w:val="0"/>
        <w:autoSpaceDE w:val="0"/>
        <w:autoSpaceDN w:val="0"/>
        <w:spacing w:after="0" w:line="240" w:lineRule="auto"/>
        <w:ind w:right="-172"/>
        <w:jc w:val="right"/>
        <w:outlineLvl w:val="0"/>
        <w:rPr>
          <w:rFonts w:ascii="Times New Roman" w:eastAsia="Times New Roman" w:hAnsi="Times New Roman" w:cs="Times New Roman"/>
          <w:sz w:val="24"/>
          <w:szCs w:val="24"/>
          <w:lang w:eastAsia="ru-RU"/>
        </w:rPr>
      </w:pPr>
    </w:p>
    <w:p w14:paraId="46074C28" w14:textId="6B37FD59" w:rsidR="00BD0E48" w:rsidRPr="00BD0E48"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lastRenderedPageBreak/>
        <w:t>Приложение № 2</w:t>
      </w:r>
    </w:p>
    <w:p w14:paraId="210171C0" w14:textId="77777777" w:rsidR="00BD0E48" w:rsidRPr="00BD0E48" w:rsidRDefault="00BD0E48" w:rsidP="00BD0E48">
      <w:pPr>
        <w:widowControl w:val="0"/>
        <w:autoSpaceDE w:val="0"/>
        <w:autoSpaceDN w:val="0"/>
        <w:spacing w:after="0" w:line="240" w:lineRule="auto"/>
        <w:ind w:right="-172"/>
        <w:jc w:val="right"/>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 xml:space="preserve">к Стандарту </w:t>
      </w:r>
    </w:p>
    <w:p w14:paraId="4F7596B6" w14:textId="77777777" w:rsidR="00BD0E48" w:rsidRPr="00BD0E48" w:rsidRDefault="00BD0E48" w:rsidP="00574677">
      <w:pPr>
        <w:autoSpaceDE w:val="0"/>
        <w:autoSpaceDN w:val="0"/>
        <w:adjustRightInd w:val="0"/>
        <w:spacing w:after="0" w:line="240" w:lineRule="auto"/>
        <w:ind w:right="-172"/>
        <w:jc w:val="center"/>
        <w:outlineLvl w:val="0"/>
        <w:rPr>
          <w:rFonts w:ascii="Times New Roman" w:eastAsia="Times New Roman" w:hAnsi="Times New Roman" w:cs="Times New Roman"/>
          <w:b/>
          <w:bCs/>
          <w:sz w:val="24"/>
          <w:szCs w:val="24"/>
          <w:lang w:eastAsia="ru-RU"/>
        </w:rPr>
      </w:pPr>
      <w:bookmarkStart w:id="4" w:name="P378"/>
      <w:bookmarkEnd w:id="4"/>
      <w:r w:rsidRPr="00BD0E48">
        <w:rPr>
          <w:rFonts w:ascii="Times New Roman" w:eastAsia="Times New Roman" w:hAnsi="Times New Roman" w:cs="Times New Roman"/>
          <w:b/>
          <w:bCs/>
          <w:sz w:val="24"/>
          <w:szCs w:val="24"/>
          <w:lang w:eastAsia="ru-RU"/>
        </w:rPr>
        <w:t>Интегральная оценка организации внутреннего финансового аудита</w:t>
      </w:r>
    </w:p>
    <w:p w14:paraId="6D23944A" w14:textId="77777777" w:rsidR="00BD0E48" w:rsidRPr="00BD0E48" w:rsidRDefault="00BD0E48" w:rsidP="00BD0E48">
      <w:pPr>
        <w:autoSpaceDE w:val="0"/>
        <w:autoSpaceDN w:val="0"/>
        <w:adjustRightInd w:val="0"/>
        <w:spacing w:after="0" w:line="240" w:lineRule="auto"/>
        <w:ind w:right="-172"/>
        <w:jc w:val="both"/>
        <w:rPr>
          <w:rFonts w:ascii="Times New Roman" w:eastAsia="Times New Roman" w:hAnsi="Times New Roman" w:cs="Times New Roman"/>
          <w:sz w:val="24"/>
          <w:szCs w:val="24"/>
          <w:lang w:eastAsia="ru-RU"/>
        </w:rPr>
      </w:pPr>
    </w:p>
    <w:tbl>
      <w:tblPr>
        <w:tblW w:w="15371" w:type="dxa"/>
        <w:tblLayout w:type="fixed"/>
        <w:tblCellMar>
          <w:top w:w="102" w:type="dxa"/>
          <w:left w:w="62" w:type="dxa"/>
          <w:bottom w:w="102" w:type="dxa"/>
          <w:right w:w="62" w:type="dxa"/>
        </w:tblCellMar>
        <w:tblLook w:val="0000" w:firstRow="0" w:lastRow="0" w:firstColumn="0" w:lastColumn="0" w:noHBand="0" w:noVBand="0"/>
      </w:tblPr>
      <w:tblGrid>
        <w:gridCol w:w="421"/>
        <w:gridCol w:w="567"/>
        <w:gridCol w:w="425"/>
        <w:gridCol w:w="634"/>
        <w:gridCol w:w="221"/>
        <w:gridCol w:w="421"/>
        <w:gridCol w:w="567"/>
        <w:gridCol w:w="567"/>
        <w:gridCol w:w="492"/>
        <w:gridCol w:w="221"/>
        <w:gridCol w:w="279"/>
        <w:gridCol w:w="567"/>
        <w:gridCol w:w="709"/>
        <w:gridCol w:w="708"/>
        <w:gridCol w:w="1009"/>
        <w:gridCol w:w="665"/>
        <w:gridCol w:w="665"/>
        <w:gridCol w:w="668"/>
        <w:gridCol w:w="792"/>
        <w:gridCol w:w="1088"/>
        <w:gridCol w:w="3685"/>
      </w:tblGrid>
      <w:tr w:rsidR="00BD0E48" w:rsidRPr="00BD0E48" w14:paraId="4EC42F19" w14:textId="77777777" w:rsidTr="00BD0E48">
        <w:tc>
          <w:tcPr>
            <w:tcW w:w="11686" w:type="dxa"/>
            <w:gridSpan w:val="20"/>
            <w:tcBorders>
              <w:top w:val="single" w:sz="4" w:space="0" w:color="auto"/>
              <w:left w:val="single" w:sz="4" w:space="0" w:color="auto"/>
              <w:bottom w:val="single" w:sz="4" w:space="0" w:color="auto"/>
              <w:right w:val="single" w:sz="4" w:space="0" w:color="auto"/>
            </w:tcBorders>
            <w:vAlign w:val="center"/>
          </w:tcPr>
          <w:p w14:paraId="08FCC25D"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Вопросы для оценки организации внутреннего финансового аудита</w:t>
            </w:r>
          </w:p>
        </w:tc>
        <w:tc>
          <w:tcPr>
            <w:tcW w:w="3685" w:type="dxa"/>
            <w:vMerge w:val="restart"/>
            <w:tcBorders>
              <w:top w:val="single" w:sz="4" w:space="0" w:color="auto"/>
              <w:left w:val="single" w:sz="4" w:space="0" w:color="auto"/>
              <w:bottom w:val="single" w:sz="4" w:space="0" w:color="auto"/>
              <w:right w:val="single" w:sz="4" w:space="0" w:color="auto"/>
            </w:tcBorders>
          </w:tcPr>
          <w:p w14:paraId="2D87B3E4" w14:textId="77777777" w:rsidR="00955C1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Средняя оценка (</w:t>
            </w:r>
            <w:hyperlink w:anchor="Par9" w:history="1">
              <w:r w:rsidRPr="00BD0E48">
                <w:rPr>
                  <w:rFonts w:ascii="Times New Roman" w:eastAsia="Times New Roman" w:hAnsi="Times New Roman" w:cs="Times New Roman"/>
                  <w:sz w:val="24"/>
                  <w:szCs w:val="24"/>
                  <w:lang w:eastAsia="ru-RU"/>
                </w:rPr>
                <w:t>графы 1</w:t>
              </w:r>
            </w:hyperlink>
            <w:r w:rsidRPr="00BD0E48">
              <w:rPr>
                <w:rFonts w:ascii="Times New Roman" w:eastAsia="Times New Roman" w:hAnsi="Times New Roman" w:cs="Times New Roman"/>
                <w:sz w:val="24"/>
                <w:szCs w:val="24"/>
                <w:lang w:eastAsia="ru-RU"/>
              </w:rPr>
              <w:t xml:space="preserve"> + </w:t>
            </w:r>
            <w:hyperlink w:anchor="Par10" w:history="1">
              <w:r w:rsidRPr="00BD0E48">
                <w:rPr>
                  <w:rFonts w:ascii="Times New Roman" w:eastAsia="Times New Roman" w:hAnsi="Times New Roman" w:cs="Times New Roman"/>
                  <w:sz w:val="24"/>
                  <w:szCs w:val="24"/>
                  <w:lang w:eastAsia="ru-RU"/>
                </w:rPr>
                <w:t>2</w:t>
              </w:r>
            </w:hyperlink>
            <w:r w:rsidRPr="00BD0E48">
              <w:rPr>
                <w:rFonts w:ascii="Times New Roman" w:eastAsia="Times New Roman" w:hAnsi="Times New Roman" w:cs="Times New Roman"/>
                <w:sz w:val="24"/>
                <w:szCs w:val="24"/>
                <w:lang w:eastAsia="ru-RU"/>
              </w:rPr>
              <w:t xml:space="preserve"> +</w:t>
            </w:r>
          </w:p>
          <w:p w14:paraId="63B9176A" w14:textId="22D3AC5A"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 xml:space="preserve"> ... </w:t>
            </w:r>
            <w:hyperlink w:anchor="Par26" w:history="1">
              <w:r w:rsidRPr="00BD0E48">
                <w:rPr>
                  <w:rFonts w:ascii="Times New Roman" w:eastAsia="Times New Roman" w:hAnsi="Times New Roman" w:cs="Times New Roman"/>
                  <w:sz w:val="24"/>
                  <w:szCs w:val="24"/>
                  <w:lang w:eastAsia="ru-RU"/>
                </w:rPr>
                <w:t>18</w:t>
              </w:r>
            </w:hyperlink>
            <w:r w:rsidRPr="00BD0E48">
              <w:rPr>
                <w:rFonts w:ascii="Times New Roman" w:eastAsia="Times New Roman" w:hAnsi="Times New Roman" w:cs="Times New Roman"/>
                <w:sz w:val="24"/>
                <w:szCs w:val="24"/>
                <w:lang w:eastAsia="ru-RU"/>
              </w:rPr>
              <w:t>)/количество заполненных граф)</w:t>
            </w:r>
          </w:p>
        </w:tc>
      </w:tr>
      <w:tr w:rsidR="00BD0E48" w:rsidRPr="00BD0E48" w14:paraId="50C6160A" w14:textId="77777777" w:rsidTr="00574677">
        <w:tc>
          <w:tcPr>
            <w:tcW w:w="2047" w:type="dxa"/>
            <w:gridSpan w:val="4"/>
            <w:tcBorders>
              <w:top w:val="single" w:sz="4" w:space="0" w:color="auto"/>
              <w:left w:val="single" w:sz="4" w:space="0" w:color="auto"/>
              <w:bottom w:val="single" w:sz="4" w:space="0" w:color="auto"/>
              <w:right w:val="single" w:sz="4" w:space="0" w:color="auto"/>
            </w:tcBorders>
          </w:tcPr>
          <w:p w14:paraId="574FBA02"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управление и структура внутреннего финансового аудита</w:t>
            </w:r>
          </w:p>
        </w:tc>
        <w:tc>
          <w:tcPr>
            <w:tcW w:w="2268" w:type="dxa"/>
            <w:gridSpan w:val="5"/>
            <w:tcBorders>
              <w:top w:val="single" w:sz="4" w:space="0" w:color="auto"/>
              <w:left w:val="single" w:sz="4" w:space="0" w:color="auto"/>
              <w:bottom w:val="single" w:sz="4" w:space="0" w:color="auto"/>
              <w:right w:val="single" w:sz="4" w:space="0" w:color="auto"/>
            </w:tcBorders>
          </w:tcPr>
          <w:p w14:paraId="289FB618"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 xml:space="preserve">организация планирование внутреннего финансового </w:t>
            </w:r>
          </w:p>
          <w:p w14:paraId="1219889E"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аудита</w:t>
            </w:r>
          </w:p>
        </w:tc>
        <w:tc>
          <w:tcPr>
            <w:tcW w:w="2484" w:type="dxa"/>
            <w:gridSpan w:val="5"/>
            <w:tcBorders>
              <w:top w:val="single" w:sz="4" w:space="0" w:color="auto"/>
              <w:left w:val="single" w:sz="4" w:space="0" w:color="auto"/>
              <w:bottom w:val="single" w:sz="4" w:space="0" w:color="auto"/>
              <w:right w:val="single" w:sz="4" w:space="0" w:color="auto"/>
            </w:tcBorders>
          </w:tcPr>
          <w:p w14:paraId="789ADD54"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организация осуществления внутреннего финансового аудита, включая степень охвата аудиторскими проверками объектов внутреннего финансового аудита структурных подразделений, находящихся в ведении главного администратора бюджетных средств, администратора бюджетных средств</w:t>
            </w:r>
          </w:p>
        </w:tc>
        <w:tc>
          <w:tcPr>
            <w:tcW w:w="3007" w:type="dxa"/>
            <w:gridSpan w:val="4"/>
            <w:tcBorders>
              <w:top w:val="single" w:sz="4" w:space="0" w:color="auto"/>
              <w:left w:val="single" w:sz="4" w:space="0" w:color="auto"/>
              <w:bottom w:val="single" w:sz="4" w:space="0" w:color="auto"/>
              <w:right w:val="single" w:sz="4" w:space="0" w:color="auto"/>
            </w:tcBorders>
          </w:tcPr>
          <w:p w14:paraId="6829C7BD"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 xml:space="preserve">соблюдение субъектом внутреннего финансового аудита порядка составления и представления отчета о результатах аудиторских проверок объектов внутреннего финансового аудита и годовой отчетности о результатах осуществления внутреннего финансового аудита, анализ руководством главного администратора бюджетных средств, администратора бюджетных средств результатов деятельности субъекта внутреннего финансового аудита на основании отчета о результатах аудиторской проверки </w:t>
            </w:r>
          </w:p>
        </w:tc>
        <w:tc>
          <w:tcPr>
            <w:tcW w:w="1880" w:type="dxa"/>
            <w:gridSpan w:val="2"/>
            <w:tcBorders>
              <w:top w:val="single" w:sz="4" w:space="0" w:color="auto"/>
              <w:left w:val="single" w:sz="4" w:space="0" w:color="auto"/>
              <w:bottom w:val="single" w:sz="4" w:space="0" w:color="auto"/>
              <w:right w:val="single" w:sz="4" w:space="0" w:color="auto"/>
            </w:tcBorders>
          </w:tcPr>
          <w:p w14:paraId="25E090FA"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 xml:space="preserve">взаимодействие субъекта внутреннего финансового аудита с органами </w:t>
            </w:r>
            <w:proofErr w:type="spellStart"/>
            <w:r w:rsidRPr="00BD0E48">
              <w:rPr>
                <w:rFonts w:ascii="Times New Roman" w:eastAsia="Times New Roman" w:hAnsi="Times New Roman" w:cs="Times New Roman"/>
                <w:sz w:val="24"/>
                <w:szCs w:val="24"/>
                <w:lang w:eastAsia="ru-RU"/>
              </w:rPr>
              <w:t>муниципально</w:t>
            </w:r>
            <w:proofErr w:type="spellEnd"/>
          </w:p>
          <w:p w14:paraId="33268F34"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proofErr w:type="spellStart"/>
            <w:r w:rsidRPr="00BD0E48">
              <w:rPr>
                <w:rFonts w:ascii="Times New Roman" w:eastAsia="Times New Roman" w:hAnsi="Times New Roman" w:cs="Times New Roman"/>
                <w:sz w:val="24"/>
                <w:szCs w:val="24"/>
                <w:lang w:eastAsia="ru-RU"/>
              </w:rPr>
              <w:t>го</w:t>
            </w:r>
            <w:proofErr w:type="spellEnd"/>
            <w:r w:rsidRPr="00BD0E48">
              <w:rPr>
                <w:rFonts w:ascii="Times New Roman" w:eastAsia="Times New Roman" w:hAnsi="Times New Roman" w:cs="Times New Roman"/>
                <w:sz w:val="24"/>
                <w:szCs w:val="24"/>
                <w:lang w:eastAsia="ru-RU"/>
              </w:rPr>
              <w:t xml:space="preserve"> финансового контроля</w:t>
            </w:r>
          </w:p>
        </w:tc>
        <w:tc>
          <w:tcPr>
            <w:tcW w:w="3685" w:type="dxa"/>
            <w:vMerge/>
            <w:tcBorders>
              <w:top w:val="single" w:sz="4" w:space="0" w:color="auto"/>
              <w:left w:val="single" w:sz="4" w:space="0" w:color="auto"/>
              <w:bottom w:val="single" w:sz="4" w:space="0" w:color="auto"/>
              <w:right w:val="single" w:sz="4" w:space="0" w:color="auto"/>
            </w:tcBorders>
          </w:tcPr>
          <w:p w14:paraId="69508332"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p>
        </w:tc>
      </w:tr>
      <w:tr w:rsidR="00BD0E48" w:rsidRPr="00BD0E48" w14:paraId="7FB61B63" w14:textId="77777777" w:rsidTr="00574677">
        <w:tc>
          <w:tcPr>
            <w:tcW w:w="421" w:type="dxa"/>
            <w:tcBorders>
              <w:top w:val="single" w:sz="4" w:space="0" w:color="auto"/>
              <w:left w:val="single" w:sz="4" w:space="0" w:color="auto"/>
              <w:bottom w:val="single" w:sz="4" w:space="0" w:color="auto"/>
              <w:right w:val="single" w:sz="4" w:space="0" w:color="auto"/>
            </w:tcBorders>
          </w:tcPr>
          <w:p w14:paraId="5A4867A8"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bookmarkStart w:id="5" w:name="Par9"/>
            <w:bookmarkEnd w:id="5"/>
            <w:r w:rsidRPr="00BD0E48">
              <w:rPr>
                <w:rFonts w:ascii="Times New Roman" w:eastAsia="Times New Roman" w:hAnsi="Times New Roman" w:cs="Times New Roman"/>
                <w:sz w:val="24"/>
                <w:szCs w:val="24"/>
                <w:lang w:eastAsia="ru-RU"/>
              </w:rPr>
              <w:t>1</w:t>
            </w:r>
          </w:p>
        </w:tc>
        <w:tc>
          <w:tcPr>
            <w:tcW w:w="567" w:type="dxa"/>
            <w:tcBorders>
              <w:top w:val="single" w:sz="4" w:space="0" w:color="auto"/>
              <w:left w:val="single" w:sz="4" w:space="0" w:color="auto"/>
              <w:bottom w:val="single" w:sz="4" w:space="0" w:color="auto"/>
              <w:right w:val="single" w:sz="4" w:space="0" w:color="auto"/>
            </w:tcBorders>
          </w:tcPr>
          <w:p w14:paraId="26BD72B2"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bookmarkStart w:id="6" w:name="Par10"/>
            <w:bookmarkEnd w:id="6"/>
            <w:r w:rsidRPr="00BD0E48">
              <w:rPr>
                <w:rFonts w:ascii="Times New Roman" w:eastAsia="Times New Roman" w:hAnsi="Times New Roman" w:cs="Times New Roman"/>
                <w:sz w:val="24"/>
                <w:szCs w:val="24"/>
                <w:lang w:eastAsia="ru-RU"/>
              </w:rPr>
              <w:t>2</w:t>
            </w:r>
          </w:p>
        </w:tc>
        <w:tc>
          <w:tcPr>
            <w:tcW w:w="425" w:type="dxa"/>
            <w:tcBorders>
              <w:top w:val="single" w:sz="4" w:space="0" w:color="auto"/>
              <w:left w:val="single" w:sz="4" w:space="0" w:color="auto"/>
              <w:bottom w:val="single" w:sz="4" w:space="0" w:color="auto"/>
              <w:right w:val="single" w:sz="4" w:space="0" w:color="auto"/>
            </w:tcBorders>
          </w:tcPr>
          <w:p w14:paraId="4CE5E843"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3</w:t>
            </w:r>
          </w:p>
        </w:tc>
        <w:tc>
          <w:tcPr>
            <w:tcW w:w="634" w:type="dxa"/>
            <w:tcBorders>
              <w:top w:val="single" w:sz="4" w:space="0" w:color="auto"/>
              <w:left w:val="single" w:sz="4" w:space="0" w:color="auto"/>
              <w:bottom w:val="single" w:sz="4" w:space="0" w:color="auto"/>
              <w:right w:val="single" w:sz="4" w:space="0" w:color="auto"/>
            </w:tcBorders>
          </w:tcPr>
          <w:p w14:paraId="2B0C24C3"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4</w:t>
            </w:r>
          </w:p>
        </w:tc>
        <w:tc>
          <w:tcPr>
            <w:tcW w:w="642" w:type="dxa"/>
            <w:gridSpan w:val="2"/>
            <w:tcBorders>
              <w:top w:val="single" w:sz="4" w:space="0" w:color="auto"/>
              <w:left w:val="single" w:sz="4" w:space="0" w:color="auto"/>
              <w:bottom w:val="single" w:sz="4" w:space="0" w:color="auto"/>
              <w:right w:val="single" w:sz="4" w:space="0" w:color="auto"/>
            </w:tcBorders>
          </w:tcPr>
          <w:p w14:paraId="0BEB1F31"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5</w:t>
            </w:r>
          </w:p>
        </w:tc>
        <w:tc>
          <w:tcPr>
            <w:tcW w:w="567" w:type="dxa"/>
            <w:tcBorders>
              <w:top w:val="single" w:sz="4" w:space="0" w:color="auto"/>
              <w:left w:val="single" w:sz="4" w:space="0" w:color="auto"/>
              <w:bottom w:val="single" w:sz="4" w:space="0" w:color="auto"/>
              <w:right w:val="single" w:sz="4" w:space="0" w:color="auto"/>
            </w:tcBorders>
          </w:tcPr>
          <w:p w14:paraId="56183FD0"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6</w:t>
            </w:r>
          </w:p>
        </w:tc>
        <w:tc>
          <w:tcPr>
            <w:tcW w:w="567" w:type="dxa"/>
            <w:tcBorders>
              <w:top w:val="single" w:sz="4" w:space="0" w:color="auto"/>
              <w:left w:val="single" w:sz="4" w:space="0" w:color="auto"/>
              <w:bottom w:val="single" w:sz="4" w:space="0" w:color="auto"/>
              <w:right w:val="single" w:sz="4" w:space="0" w:color="auto"/>
            </w:tcBorders>
          </w:tcPr>
          <w:p w14:paraId="7B55046C"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7</w:t>
            </w:r>
          </w:p>
        </w:tc>
        <w:tc>
          <w:tcPr>
            <w:tcW w:w="492" w:type="dxa"/>
            <w:tcBorders>
              <w:top w:val="single" w:sz="4" w:space="0" w:color="auto"/>
              <w:left w:val="single" w:sz="4" w:space="0" w:color="auto"/>
              <w:bottom w:val="single" w:sz="4" w:space="0" w:color="auto"/>
              <w:right w:val="single" w:sz="4" w:space="0" w:color="auto"/>
            </w:tcBorders>
          </w:tcPr>
          <w:p w14:paraId="079798BA"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8</w:t>
            </w:r>
          </w:p>
        </w:tc>
        <w:tc>
          <w:tcPr>
            <w:tcW w:w="500" w:type="dxa"/>
            <w:gridSpan w:val="2"/>
            <w:tcBorders>
              <w:top w:val="single" w:sz="4" w:space="0" w:color="auto"/>
              <w:left w:val="single" w:sz="4" w:space="0" w:color="auto"/>
              <w:bottom w:val="single" w:sz="4" w:space="0" w:color="auto"/>
              <w:right w:val="single" w:sz="4" w:space="0" w:color="auto"/>
            </w:tcBorders>
          </w:tcPr>
          <w:p w14:paraId="5DCAC3DA"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9</w:t>
            </w:r>
          </w:p>
        </w:tc>
        <w:tc>
          <w:tcPr>
            <w:tcW w:w="567" w:type="dxa"/>
            <w:tcBorders>
              <w:top w:val="single" w:sz="4" w:space="0" w:color="auto"/>
              <w:left w:val="single" w:sz="4" w:space="0" w:color="auto"/>
              <w:bottom w:val="single" w:sz="4" w:space="0" w:color="auto"/>
              <w:right w:val="single" w:sz="4" w:space="0" w:color="auto"/>
            </w:tcBorders>
          </w:tcPr>
          <w:p w14:paraId="46C86972"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10</w:t>
            </w:r>
          </w:p>
        </w:tc>
        <w:tc>
          <w:tcPr>
            <w:tcW w:w="709" w:type="dxa"/>
            <w:tcBorders>
              <w:top w:val="single" w:sz="4" w:space="0" w:color="auto"/>
              <w:left w:val="single" w:sz="4" w:space="0" w:color="auto"/>
              <w:bottom w:val="single" w:sz="4" w:space="0" w:color="auto"/>
              <w:right w:val="single" w:sz="4" w:space="0" w:color="auto"/>
            </w:tcBorders>
          </w:tcPr>
          <w:p w14:paraId="11821FCC"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11</w:t>
            </w:r>
          </w:p>
        </w:tc>
        <w:tc>
          <w:tcPr>
            <w:tcW w:w="708" w:type="dxa"/>
            <w:tcBorders>
              <w:top w:val="single" w:sz="4" w:space="0" w:color="auto"/>
              <w:left w:val="single" w:sz="4" w:space="0" w:color="auto"/>
              <w:bottom w:val="single" w:sz="4" w:space="0" w:color="auto"/>
              <w:right w:val="single" w:sz="4" w:space="0" w:color="auto"/>
            </w:tcBorders>
          </w:tcPr>
          <w:p w14:paraId="480A7F5E"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12</w:t>
            </w:r>
          </w:p>
        </w:tc>
        <w:tc>
          <w:tcPr>
            <w:tcW w:w="1009" w:type="dxa"/>
            <w:tcBorders>
              <w:top w:val="single" w:sz="4" w:space="0" w:color="auto"/>
              <w:left w:val="single" w:sz="4" w:space="0" w:color="auto"/>
              <w:bottom w:val="single" w:sz="4" w:space="0" w:color="auto"/>
              <w:right w:val="single" w:sz="4" w:space="0" w:color="auto"/>
            </w:tcBorders>
          </w:tcPr>
          <w:p w14:paraId="55C52412"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13</w:t>
            </w:r>
          </w:p>
        </w:tc>
        <w:tc>
          <w:tcPr>
            <w:tcW w:w="665" w:type="dxa"/>
            <w:tcBorders>
              <w:top w:val="single" w:sz="4" w:space="0" w:color="auto"/>
              <w:left w:val="single" w:sz="4" w:space="0" w:color="auto"/>
              <w:bottom w:val="single" w:sz="4" w:space="0" w:color="auto"/>
              <w:right w:val="single" w:sz="4" w:space="0" w:color="auto"/>
            </w:tcBorders>
          </w:tcPr>
          <w:p w14:paraId="0705A819"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14</w:t>
            </w:r>
          </w:p>
        </w:tc>
        <w:tc>
          <w:tcPr>
            <w:tcW w:w="665" w:type="dxa"/>
            <w:tcBorders>
              <w:top w:val="single" w:sz="4" w:space="0" w:color="auto"/>
              <w:left w:val="single" w:sz="4" w:space="0" w:color="auto"/>
              <w:bottom w:val="single" w:sz="4" w:space="0" w:color="auto"/>
              <w:right w:val="single" w:sz="4" w:space="0" w:color="auto"/>
            </w:tcBorders>
          </w:tcPr>
          <w:p w14:paraId="7F0E8D96"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15</w:t>
            </w:r>
          </w:p>
        </w:tc>
        <w:tc>
          <w:tcPr>
            <w:tcW w:w="668" w:type="dxa"/>
            <w:tcBorders>
              <w:top w:val="single" w:sz="4" w:space="0" w:color="auto"/>
              <w:left w:val="single" w:sz="4" w:space="0" w:color="auto"/>
              <w:bottom w:val="single" w:sz="4" w:space="0" w:color="auto"/>
              <w:right w:val="single" w:sz="4" w:space="0" w:color="auto"/>
            </w:tcBorders>
          </w:tcPr>
          <w:p w14:paraId="6C5AB0C5"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16</w:t>
            </w:r>
          </w:p>
        </w:tc>
        <w:tc>
          <w:tcPr>
            <w:tcW w:w="792" w:type="dxa"/>
            <w:tcBorders>
              <w:top w:val="single" w:sz="4" w:space="0" w:color="auto"/>
              <w:left w:val="single" w:sz="4" w:space="0" w:color="auto"/>
              <w:bottom w:val="single" w:sz="4" w:space="0" w:color="auto"/>
              <w:right w:val="single" w:sz="4" w:space="0" w:color="auto"/>
            </w:tcBorders>
          </w:tcPr>
          <w:p w14:paraId="6E3C6A61"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17</w:t>
            </w:r>
          </w:p>
        </w:tc>
        <w:tc>
          <w:tcPr>
            <w:tcW w:w="1088" w:type="dxa"/>
            <w:tcBorders>
              <w:top w:val="single" w:sz="4" w:space="0" w:color="auto"/>
              <w:left w:val="single" w:sz="4" w:space="0" w:color="auto"/>
              <w:bottom w:val="single" w:sz="4" w:space="0" w:color="auto"/>
              <w:right w:val="single" w:sz="4" w:space="0" w:color="auto"/>
            </w:tcBorders>
          </w:tcPr>
          <w:p w14:paraId="1EC9EBF9"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bookmarkStart w:id="7" w:name="Par26"/>
            <w:bookmarkEnd w:id="7"/>
            <w:r w:rsidRPr="00BD0E48">
              <w:rPr>
                <w:rFonts w:ascii="Times New Roman" w:eastAsia="Times New Roman" w:hAnsi="Times New Roman" w:cs="Times New Roman"/>
                <w:sz w:val="24"/>
                <w:szCs w:val="24"/>
                <w:lang w:eastAsia="ru-RU"/>
              </w:rPr>
              <w:t>18</w:t>
            </w:r>
          </w:p>
        </w:tc>
        <w:tc>
          <w:tcPr>
            <w:tcW w:w="3685" w:type="dxa"/>
            <w:vMerge/>
            <w:tcBorders>
              <w:top w:val="single" w:sz="4" w:space="0" w:color="auto"/>
              <w:left w:val="single" w:sz="4" w:space="0" w:color="auto"/>
              <w:bottom w:val="single" w:sz="4" w:space="0" w:color="auto"/>
              <w:right w:val="single" w:sz="4" w:space="0" w:color="auto"/>
            </w:tcBorders>
          </w:tcPr>
          <w:p w14:paraId="436E761D"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p>
        </w:tc>
      </w:tr>
      <w:tr w:rsidR="00BD0E48" w:rsidRPr="00BD0E48" w14:paraId="79C14AFC" w14:textId="77777777" w:rsidTr="00574677">
        <w:tc>
          <w:tcPr>
            <w:tcW w:w="421" w:type="dxa"/>
            <w:vMerge w:val="restart"/>
            <w:tcBorders>
              <w:top w:val="single" w:sz="4" w:space="0" w:color="auto"/>
              <w:left w:val="single" w:sz="4" w:space="0" w:color="auto"/>
              <w:bottom w:val="single" w:sz="4" w:space="0" w:color="auto"/>
              <w:right w:val="single" w:sz="4" w:space="0" w:color="auto"/>
            </w:tcBorders>
            <w:vAlign w:val="center"/>
          </w:tcPr>
          <w:p w14:paraId="0845918A"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1.1</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6FED1640"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1.2</w:t>
            </w:r>
          </w:p>
        </w:tc>
        <w:tc>
          <w:tcPr>
            <w:tcW w:w="425" w:type="dxa"/>
            <w:vMerge w:val="restart"/>
            <w:tcBorders>
              <w:top w:val="single" w:sz="4" w:space="0" w:color="auto"/>
              <w:left w:val="single" w:sz="4" w:space="0" w:color="auto"/>
              <w:bottom w:val="single" w:sz="4" w:space="0" w:color="auto"/>
              <w:right w:val="single" w:sz="4" w:space="0" w:color="auto"/>
            </w:tcBorders>
            <w:vAlign w:val="center"/>
          </w:tcPr>
          <w:p w14:paraId="757B7B26"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1.3</w:t>
            </w:r>
          </w:p>
        </w:tc>
        <w:tc>
          <w:tcPr>
            <w:tcW w:w="634" w:type="dxa"/>
            <w:vMerge w:val="restart"/>
            <w:tcBorders>
              <w:top w:val="single" w:sz="4" w:space="0" w:color="auto"/>
              <w:left w:val="single" w:sz="4" w:space="0" w:color="auto"/>
              <w:bottom w:val="single" w:sz="4" w:space="0" w:color="auto"/>
              <w:right w:val="single" w:sz="4" w:space="0" w:color="auto"/>
            </w:tcBorders>
            <w:vAlign w:val="center"/>
          </w:tcPr>
          <w:p w14:paraId="1D306235"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1.4</w:t>
            </w:r>
          </w:p>
        </w:tc>
        <w:tc>
          <w:tcPr>
            <w:tcW w:w="642" w:type="dxa"/>
            <w:gridSpan w:val="2"/>
            <w:vMerge w:val="restart"/>
            <w:tcBorders>
              <w:top w:val="single" w:sz="4" w:space="0" w:color="auto"/>
              <w:left w:val="single" w:sz="4" w:space="0" w:color="auto"/>
              <w:bottom w:val="single" w:sz="4" w:space="0" w:color="auto"/>
              <w:right w:val="single" w:sz="4" w:space="0" w:color="auto"/>
            </w:tcBorders>
            <w:vAlign w:val="center"/>
          </w:tcPr>
          <w:p w14:paraId="64345967"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2.1</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4756AF91"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2.2</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14:paraId="639A1DC6"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2.3</w:t>
            </w:r>
          </w:p>
        </w:tc>
        <w:tc>
          <w:tcPr>
            <w:tcW w:w="492" w:type="dxa"/>
            <w:vMerge w:val="restart"/>
            <w:tcBorders>
              <w:top w:val="single" w:sz="4" w:space="0" w:color="auto"/>
              <w:left w:val="single" w:sz="4" w:space="0" w:color="auto"/>
              <w:bottom w:val="single" w:sz="4" w:space="0" w:color="auto"/>
              <w:right w:val="single" w:sz="4" w:space="0" w:color="auto"/>
            </w:tcBorders>
            <w:vAlign w:val="center"/>
          </w:tcPr>
          <w:p w14:paraId="2A751570"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2.4</w:t>
            </w:r>
          </w:p>
        </w:tc>
        <w:tc>
          <w:tcPr>
            <w:tcW w:w="500" w:type="dxa"/>
            <w:gridSpan w:val="2"/>
            <w:tcBorders>
              <w:top w:val="single" w:sz="4" w:space="0" w:color="auto"/>
              <w:left w:val="single" w:sz="4" w:space="0" w:color="auto"/>
              <w:bottom w:val="single" w:sz="4" w:space="0" w:color="auto"/>
              <w:right w:val="single" w:sz="4" w:space="0" w:color="auto"/>
            </w:tcBorders>
            <w:vAlign w:val="center"/>
          </w:tcPr>
          <w:p w14:paraId="68C441BA"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3.1</w:t>
            </w:r>
          </w:p>
        </w:tc>
        <w:tc>
          <w:tcPr>
            <w:tcW w:w="567" w:type="dxa"/>
            <w:tcBorders>
              <w:top w:val="single" w:sz="4" w:space="0" w:color="auto"/>
              <w:left w:val="single" w:sz="4" w:space="0" w:color="auto"/>
              <w:bottom w:val="single" w:sz="4" w:space="0" w:color="auto"/>
              <w:right w:val="single" w:sz="4" w:space="0" w:color="auto"/>
            </w:tcBorders>
            <w:vAlign w:val="center"/>
          </w:tcPr>
          <w:p w14:paraId="4C1A66D1"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3.2</w:t>
            </w:r>
          </w:p>
        </w:tc>
        <w:tc>
          <w:tcPr>
            <w:tcW w:w="709" w:type="dxa"/>
            <w:tcBorders>
              <w:top w:val="single" w:sz="4" w:space="0" w:color="auto"/>
              <w:left w:val="single" w:sz="4" w:space="0" w:color="auto"/>
              <w:bottom w:val="single" w:sz="4" w:space="0" w:color="auto"/>
              <w:right w:val="single" w:sz="4" w:space="0" w:color="auto"/>
            </w:tcBorders>
            <w:vAlign w:val="center"/>
          </w:tcPr>
          <w:p w14:paraId="2BE74F7F"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3.3</w:t>
            </w:r>
          </w:p>
        </w:tc>
        <w:tc>
          <w:tcPr>
            <w:tcW w:w="708" w:type="dxa"/>
            <w:vMerge w:val="restart"/>
            <w:tcBorders>
              <w:top w:val="single" w:sz="4" w:space="0" w:color="auto"/>
              <w:left w:val="single" w:sz="4" w:space="0" w:color="auto"/>
              <w:bottom w:val="single" w:sz="4" w:space="0" w:color="auto"/>
              <w:right w:val="single" w:sz="4" w:space="0" w:color="auto"/>
            </w:tcBorders>
            <w:vAlign w:val="center"/>
          </w:tcPr>
          <w:p w14:paraId="63E1805E"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3.4</w:t>
            </w:r>
          </w:p>
        </w:tc>
        <w:tc>
          <w:tcPr>
            <w:tcW w:w="1009" w:type="dxa"/>
            <w:vMerge w:val="restart"/>
            <w:tcBorders>
              <w:top w:val="single" w:sz="4" w:space="0" w:color="auto"/>
              <w:left w:val="single" w:sz="4" w:space="0" w:color="auto"/>
              <w:bottom w:val="single" w:sz="4" w:space="0" w:color="auto"/>
              <w:right w:val="single" w:sz="4" w:space="0" w:color="auto"/>
            </w:tcBorders>
            <w:vAlign w:val="center"/>
          </w:tcPr>
          <w:p w14:paraId="5D06900E"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4.1</w:t>
            </w:r>
          </w:p>
        </w:tc>
        <w:tc>
          <w:tcPr>
            <w:tcW w:w="665" w:type="dxa"/>
            <w:vMerge w:val="restart"/>
            <w:tcBorders>
              <w:top w:val="single" w:sz="4" w:space="0" w:color="auto"/>
              <w:left w:val="single" w:sz="4" w:space="0" w:color="auto"/>
              <w:bottom w:val="single" w:sz="4" w:space="0" w:color="auto"/>
              <w:right w:val="single" w:sz="4" w:space="0" w:color="auto"/>
            </w:tcBorders>
            <w:vAlign w:val="center"/>
          </w:tcPr>
          <w:p w14:paraId="5FD1573B"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4.2</w:t>
            </w:r>
          </w:p>
        </w:tc>
        <w:tc>
          <w:tcPr>
            <w:tcW w:w="665" w:type="dxa"/>
            <w:vMerge w:val="restart"/>
            <w:tcBorders>
              <w:top w:val="single" w:sz="4" w:space="0" w:color="auto"/>
              <w:left w:val="single" w:sz="4" w:space="0" w:color="auto"/>
              <w:bottom w:val="single" w:sz="4" w:space="0" w:color="auto"/>
              <w:right w:val="single" w:sz="4" w:space="0" w:color="auto"/>
            </w:tcBorders>
            <w:vAlign w:val="center"/>
          </w:tcPr>
          <w:p w14:paraId="7D0C4CB8"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4.3</w:t>
            </w:r>
          </w:p>
        </w:tc>
        <w:tc>
          <w:tcPr>
            <w:tcW w:w="668" w:type="dxa"/>
            <w:vMerge w:val="restart"/>
            <w:tcBorders>
              <w:top w:val="single" w:sz="4" w:space="0" w:color="auto"/>
              <w:left w:val="single" w:sz="4" w:space="0" w:color="auto"/>
              <w:bottom w:val="single" w:sz="4" w:space="0" w:color="auto"/>
              <w:right w:val="single" w:sz="4" w:space="0" w:color="auto"/>
            </w:tcBorders>
            <w:vAlign w:val="center"/>
          </w:tcPr>
          <w:p w14:paraId="5BE82A53"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4.4</w:t>
            </w:r>
          </w:p>
        </w:tc>
        <w:tc>
          <w:tcPr>
            <w:tcW w:w="792" w:type="dxa"/>
            <w:vMerge w:val="restart"/>
            <w:tcBorders>
              <w:top w:val="single" w:sz="4" w:space="0" w:color="auto"/>
              <w:left w:val="single" w:sz="4" w:space="0" w:color="auto"/>
              <w:bottom w:val="single" w:sz="4" w:space="0" w:color="auto"/>
              <w:right w:val="single" w:sz="4" w:space="0" w:color="auto"/>
            </w:tcBorders>
            <w:vAlign w:val="center"/>
          </w:tcPr>
          <w:p w14:paraId="74AC992D"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5.1</w:t>
            </w:r>
          </w:p>
        </w:tc>
        <w:tc>
          <w:tcPr>
            <w:tcW w:w="1088" w:type="dxa"/>
            <w:vMerge w:val="restart"/>
            <w:tcBorders>
              <w:top w:val="single" w:sz="4" w:space="0" w:color="auto"/>
              <w:left w:val="single" w:sz="4" w:space="0" w:color="auto"/>
              <w:bottom w:val="single" w:sz="4" w:space="0" w:color="auto"/>
              <w:right w:val="single" w:sz="4" w:space="0" w:color="auto"/>
            </w:tcBorders>
            <w:vAlign w:val="center"/>
          </w:tcPr>
          <w:p w14:paraId="1C7D4A30"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5.2</w:t>
            </w:r>
          </w:p>
        </w:tc>
        <w:tc>
          <w:tcPr>
            <w:tcW w:w="3685" w:type="dxa"/>
            <w:vMerge/>
            <w:tcBorders>
              <w:top w:val="single" w:sz="4" w:space="0" w:color="auto"/>
              <w:left w:val="single" w:sz="4" w:space="0" w:color="auto"/>
              <w:bottom w:val="single" w:sz="4" w:space="0" w:color="auto"/>
              <w:right w:val="single" w:sz="4" w:space="0" w:color="auto"/>
            </w:tcBorders>
          </w:tcPr>
          <w:p w14:paraId="0D93CA37"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p>
        </w:tc>
      </w:tr>
      <w:tr w:rsidR="00BD0E48" w:rsidRPr="00BD0E48" w14:paraId="471DCA7C" w14:textId="77777777" w:rsidTr="00574677">
        <w:trPr>
          <w:trHeight w:val="3767"/>
        </w:trPr>
        <w:tc>
          <w:tcPr>
            <w:tcW w:w="421" w:type="dxa"/>
            <w:vMerge/>
            <w:tcBorders>
              <w:top w:val="single" w:sz="4" w:space="0" w:color="auto"/>
              <w:left w:val="single" w:sz="4" w:space="0" w:color="auto"/>
              <w:bottom w:val="single" w:sz="4" w:space="0" w:color="auto"/>
              <w:right w:val="single" w:sz="4" w:space="0" w:color="auto"/>
            </w:tcBorders>
          </w:tcPr>
          <w:p w14:paraId="0766AFCB"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p>
        </w:tc>
        <w:tc>
          <w:tcPr>
            <w:tcW w:w="567" w:type="dxa"/>
            <w:vMerge/>
            <w:tcBorders>
              <w:top w:val="single" w:sz="4" w:space="0" w:color="auto"/>
              <w:left w:val="single" w:sz="4" w:space="0" w:color="auto"/>
              <w:bottom w:val="single" w:sz="4" w:space="0" w:color="auto"/>
              <w:right w:val="single" w:sz="4" w:space="0" w:color="auto"/>
            </w:tcBorders>
          </w:tcPr>
          <w:p w14:paraId="0972B72C"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p>
        </w:tc>
        <w:tc>
          <w:tcPr>
            <w:tcW w:w="425" w:type="dxa"/>
            <w:vMerge/>
            <w:tcBorders>
              <w:top w:val="single" w:sz="4" w:space="0" w:color="auto"/>
              <w:left w:val="single" w:sz="4" w:space="0" w:color="auto"/>
              <w:bottom w:val="single" w:sz="4" w:space="0" w:color="auto"/>
              <w:right w:val="single" w:sz="4" w:space="0" w:color="auto"/>
            </w:tcBorders>
          </w:tcPr>
          <w:p w14:paraId="10E9BDD9"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p>
        </w:tc>
        <w:tc>
          <w:tcPr>
            <w:tcW w:w="634" w:type="dxa"/>
            <w:vMerge/>
            <w:tcBorders>
              <w:top w:val="single" w:sz="4" w:space="0" w:color="auto"/>
              <w:left w:val="single" w:sz="4" w:space="0" w:color="auto"/>
              <w:bottom w:val="single" w:sz="4" w:space="0" w:color="auto"/>
              <w:right w:val="single" w:sz="4" w:space="0" w:color="auto"/>
            </w:tcBorders>
          </w:tcPr>
          <w:p w14:paraId="7224DD69"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p>
        </w:tc>
        <w:tc>
          <w:tcPr>
            <w:tcW w:w="642" w:type="dxa"/>
            <w:gridSpan w:val="2"/>
            <w:vMerge/>
            <w:tcBorders>
              <w:top w:val="single" w:sz="4" w:space="0" w:color="auto"/>
              <w:left w:val="single" w:sz="4" w:space="0" w:color="auto"/>
              <w:bottom w:val="single" w:sz="4" w:space="0" w:color="auto"/>
              <w:right w:val="single" w:sz="4" w:space="0" w:color="auto"/>
            </w:tcBorders>
          </w:tcPr>
          <w:p w14:paraId="0B4EEC19"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p>
        </w:tc>
        <w:tc>
          <w:tcPr>
            <w:tcW w:w="567" w:type="dxa"/>
            <w:vMerge/>
            <w:tcBorders>
              <w:top w:val="single" w:sz="4" w:space="0" w:color="auto"/>
              <w:left w:val="single" w:sz="4" w:space="0" w:color="auto"/>
              <w:bottom w:val="single" w:sz="4" w:space="0" w:color="auto"/>
              <w:right w:val="single" w:sz="4" w:space="0" w:color="auto"/>
            </w:tcBorders>
          </w:tcPr>
          <w:p w14:paraId="6DC444BC"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p>
        </w:tc>
        <w:tc>
          <w:tcPr>
            <w:tcW w:w="567" w:type="dxa"/>
            <w:vMerge/>
            <w:tcBorders>
              <w:top w:val="single" w:sz="4" w:space="0" w:color="auto"/>
              <w:left w:val="single" w:sz="4" w:space="0" w:color="auto"/>
              <w:bottom w:val="single" w:sz="4" w:space="0" w:color="auto"/>
              <w:right w:val="single" w:sz="4" w:space="0" w:color="auto"/>
            </w:tcBorders>
          </w:tcPr>
          <w:p w14:paraId="1D8DCF58"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p>
        </w:tc>
        <w:tc>
          <w:tcPr>
            <w:tcW w:w="492" w:type="dxa"/>
            <w:vMerge/>
            <w:tcBorders>
              <w:top w:val="single" w:sz="4" w:space="0" w:color="auto"/>
              <w:left w:val="single" w:sz="4" w:space="0" w:color="auto"/>
              <w:bottom w:val="single" w:sz="4" w:space="0" w:color="auto"/>
              <w:right w:val="single" w:sz="4" w:space="0" w:color="auto"/>
            </w:tcBorders>
          </w:tcPr>
          <w:p w14:paraId="64581DEF"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p>
        </w:tc>
        <w:tc>
          <w:tcPr>
            <w:tcW w:w="1776" w:type="dxa"/>
            <w:gridSpan w:val="4"/>
            <w:tcBorders>
              <w:top w:val="single" w:sz="4" w:space="0" w:color="auto"/>
              <w:left w:val="single" w:sz="4" w:space="0" w:color="auto"/>
              <w:bottom w:val="single" w:sz="4" w:space="0" w:color="auto"/>
              <w:right w:val="single" w:sz="4" w:space="0" w:color="auto"/>
            </w:tcBorders>
            <w:vAlign w:val="center"/>
          </w:tcPr>
          <w:p w14:paraId="23815828"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по указанным вопросам графы не заполняются в случае отсутствия подведомственных распорядителей (получателей) бюджетных средств</w:t>
            </w:r>
          </w:p>
        </w:tc>
        <w:tc>
          <w:tcPr>
            <w:tcW w:w="708" w:type="dxa"/>
            <w:vMerge/>
            <w:tcBorders>
              <w:top w:val="single" w:sz="4" w:space="0" w:color="auto"/>
              <w:left w:val="single" w:sz="4" w:space="0" w:color="auto"/>
              <w:bottom w:val="single" w:sz="4" w:space="0" w:color="auto"/>
              <w:right w:val="single" w:sz="4" w:space="0" w:color="auto"/>
            </w:tcBorders>
          </w:tcPr>
          <w:p w14:paraId="341FB373"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p>
        </w:tc>
        <w:tc>
          <w:tcPr>
            <w:tcW w:w="1009" w:type="dxa"/>
            <w:vMerge/>
            <w:tcBorders>
              <w:top w:val="single" w:sz="4" w:space="0" w:color="auto"/>
              <w:left w:val="single" w:sz="4" w:space="0" w:color="auto"/>
              <w:bottom w:val="single" w:sz="4" w:space="0" w:color="auto"/>
              <w:right w:val="single" w:sz="4" w:space="0" w:color="auto"/>
            </w:tcBorders>
          </w:tcPr>
          <w:p w14:paraId="3F34101B"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p>
        </w:tc>
        <w:tc>
          <w:tcPr>
            <w:tcW w:w="665" w:type="dxa"/>
            <w:vMerge/>
            <w:tcBorders>
              <w:top w:val="single" w:sz="4" w:space="0" w:color="auto"/>
              <w:left w:val="single" w:sz="4" w:space="0" w:color="auto"/>
              <w:bottom w:val="single" w:sz="4" w:space="0" w:color="auto"/>
              <w:right w:val="single" w:sz="4" w:space="0" w:color="auto"/>
            </w:tcBorders>
          </w:tcPr>
          <w:p w14:paraId="4B5AA0AB"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p>
        </w:tc>
        <w:tc>
          <w:tcPr>
            <w:tcW w:w="665" w:type="dxa"/>
            <w:vMerge/>
            <w:tcBorders>
              <w:top w:val="single" w:sz="4" w:space="0" w:color="auto"/>
              <w:left w:val="single" w:sz="4" w:space="0" w:color="auto"/>
              <w:bottom w:val="single" w:sz="4" w:space="0" w:color="auto"/>
              <w:right w:val="single" w:sz="4" w:space="0" w:color="auto"/>
            </w:tcBorders>
          </w:tcPr>
          <w:p w14:paraId="6ED2972F"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p>
        </w:tc>
        <w:tc>
          <w:tcPr>
            <w:tcW w:w="668" w:type="dxa"/>
            <w:vMerge/>
            <w:tcBorders>
              <w:top w:val="single" w:sz="4" w:space="0" w:color="auto"/>
              <w:left w:val="single" w:sz="4" w:space="0" w:color="auto"/>
              <w:bottom w:val="single" w:sz="4" w:space="0" w:color="auto"/>
              <w:right w:val="single" w:sz="4" w:space="0" w:color="auto"/>
            </w:tcBorders>
          </w:tcPr>
          <w:p w14:paraId="1FFEE8D4"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p>
        </w:tc>
        <w:tc>
          <w:tcPr>
            <w:tcW w:w="792" w:type="dxa"/>
            <w:vMerge/>
            <w:tcBorders>
              <w:top w:val="single" w:sz="4" w:space="0" w:color="auto"/>
              <w:left w:val="single" w:sz="4" w:space="0" w:color="auto"/>
              <w:bottom w:val="single" w:sz="4" w:space="0" w:color="auto"/>
              <w:right w:val="single" w:sz="4" w:space="0" w:color="auto"/>
            </w:tcBorders>
          </w:tcPr>
          <w:p w14:paraId="1136BF25"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p>
        </w:tc>
        <w:tc>
          <w:tcPr>
            <w:tcW w:w="1088" w:type="dxa"/>
            <w:vMerge/>
            <w:tcBorders>
              <w:top w:val="single" w:sz="4" w:space="0" w:color="auto"/>
              <w:left w:val="single" w:sz="4" w:space="0" w:color="auto"/>
              <w:bottom w:val="single" w:sz="4" w:space="0" w:color="auto"/>
              <w:right w:val="single" w:sz="4" w:space="0" w:color="auto"/>
            </w:tcBorders>
          </w:tcPr>
          <w:p w14:paraId="7C4FB5C5"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p>
        </w:tc>
        <w:tc>
          <w:tcPr>
            <w:tcW w:w="3685" w:type="dxa"/>
            <w:vMerge/>
            <w:tcBorders>
              <w:top w:val="single" w:sz="4" w:space="0" w:color="auto"/>
              <w:left w:val="single" w:sz="4" w:space="0" w:color="auto"/>
              <w:bottom w:val="single" w:sz="4" w:space="0" w:color="auto"/>
              <w:right w:val="single" w:sz="4" w:space="0" w:color="auto"/>
            </w:tcBorders>
          </w:tcPr>
          <w:p w14:paraId="18FD43C6"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p>
        </w:tc>
      </w:tr>
      <w:tr w:rsidR="00BD0E48" w:rsidRPr="00BD0E48" w14:paraId="1BDF01FA" w14:textId="77777777" w:rsidTr="00BD0E48">
        <w:tc>
          <w:tcPr>
            <w:tcW w:w="11686" w:type="dxa"/>
            <w:gridSpan w:val="20"/>
            <w:tcBorders>
              <w:top w:val="single" w:sz="4" w:space="0" w:color="auto"/>
              <w:left w:val="single" w:sz="4" w:space="0" w:color="auto"/>
              <w:bottom w:val="single" w:sz="4" w:space="0" w:color="auto"/>
              <w:right w:val="single" w:sz="4" w:space="0" w:color="auto"/>
            </w:tcBorders>
            <w:vAlign w:val="center"/>
          </w:tcPr>
          <w:p w14:paraId="5CEDE2CB" w14:textId="77777777" w:rsidR="00BD0E48" w:rsidRPr="00BD0E48" w:rsidRDefault="00BD0E48" w:rsidP="00BD0E48">
            <w:pPr>
              <w:autoSpaceDE w:val="0"/>
              <w:autoSpaceDN w:val="0"/>
              <w:adjustRightInd w:val="0"/>
              <w:spacing w:after="0" w:line="240" w:lineRule="auto"/>
              <w:ind w:right="-172"/>
              <w:jc w:val="center"/>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4"/>
                <w:szCs w:val="24"/>
                <w:lang w:eastAsia="ru-RU"/>
              </w:rPr>
              <w:t>Проставляются оценки выбранных вариантов ответов</w:t>
            </w:r>
          </w:p>
        </w:tc>
        <w:tc>
          <w:tcPr>
            <w:tcW w:w="3685" w:type="dxa"/>
            <w:tcBorders>
              <w:top w:val="single" w:sz="4" w:space="0" w:color="auto"/>
              <w:left w:val="single" w:sz="4" w:space="0" w:color="auto"/>
              <w:bottom w:val="single" w:sz="4" w:space="0" w:color="auto"/>
              <w:right w:val="single" w:sz="4" w:space="0" w:color="auto"/>
            </w:tcBorders>
          </w:tcPr>
          <w:p w14:paraId="2D22673B" w14:textId="77777777" w:rsidR="00BD0E48" w:rsidRPr="00BD0E48" w:rsidRDefault="00BD0E48" w:rsidP="00BD0E48">
            <w:pPr>
              <w:autoSpaceDE w:val="0"/>
              <w:autoSpaceDN w:val="0"/>
              <w:adjustRightInd w:val="0"/>
              <w:spacing w:after="0" w:line="240" w:lineRule="auto"/>
              <w:ind w:right="-172"/>
              <w:rPr>
                <w:rFonts w:ascii="Times New Roman" w:eastAsia="Times New Roman" w:hAnsi="Times New Roman" w:cs="Times New Roman"/>
                <w:sz w:val="24"/>
                <w:szCs w:val="24"/>
                <w:lang w:eastAsia="ru-RU"/>
              </w:rPr>
            </w:pPr>
          </w:p>
        </w:tc>
      </w:tr>
      <w:tr w:rsidR="00BD0E48" w:rsidRPr="00BD0E48" w14:paraId="68641073" w14:textId="77777777" w:rsidTr="00574677">
        <w:tc>
          <w:tcPr>
            <w:tcW w:w="421" w:type="dxa"/>
            <w:tcBorders>
              <w:top w:val="single" w:sz="4" w:space="0" w:color="auto"/>
              <w:left w:val="single" w:sz="4" w:space="0" w:color="auto"/>
              <w:bottom w:val="single" w:sz="4" w:space="0" w:color="auto"/>
              <w:right w:val="single" w:sz="4" w:space="0" w:color="auto"/>
            </w:tcBorders>
          </w:tcPr>
          <w:p w14:paraId="555B887E" w14:textId="77777777" w:rsidR="00BD0E48" w:rsidRPr="00BD0E48" w:rsidRDefault="00BD0E48" w:rsidP="00BD0E48">
            <w:pPr>
              <w:autoSpaceDE w:val="0"/>
              <w:autoSpaceDN w:val="0"/>
              <w:adjustRightInd w:val="0"/>
              <w:spacing w:after="0" w:line="240" w:lineRule="auto"/>
              <w:ind w:right="-172"/>
              <w:rPr>
                <w:rFonts w:ascii="Times New Roman" w:eastAsia="Times New Roman" w:hAnsi="Times New Roman" w:cs="Times New Roman"/>
                <w:sz w:val="24"/>
                <w:szCs w:val="24"/>
                <w:lang w:eastAsia="ru-RU"/>
              </w:rPr>
            </w:pPr>
          </w:p>
        </w:tc>
        <w:tc>
          <w:tcPr>
            <w:tcW w:w="567" w:type="dxa"/>
            <w:tcBorders>
              <w:top w:val="single" w:sz="4" w:space="0" w:color="auto"/>
              <w:left w:val="single" w:sz="4" w:space="0" w:color="auto"/>
              <w:bottom w:val="single" w:sz="4" w:space="0" w:color="auto"/>
              <w:right w:val="single" w:sz="4" w:space="0" w:color="auto"/>
            </w:tcBorders>
          </w:tcPr>
          <w:p w14:paraId="33903E37" w14:textId="77777777" w:rsidR="00BD0E48" w:rsidRPr="00BD0E48" w:rsidRDefault="00BD0E48" w:rsidP="00BD0E48">
            <w:pPr>
              <w:autoSpaceDE w:val="0"/>
              <w:autoSpaceDN w:val="0"/>
              <w:adjustRightInd w:val="0"/>
              <w:spacing w:after="0" w:line="240" w:lineRule="auto"/>
              <w:ind w:right="-172"/>
              <w:rPr>
                <w:rFonts w:ascii="Times New Roman" w:eastAsia="Times New Roman" w:hAnsi="Times New Roman" w:cs="Times New Roman"/>
                <w:sz w:val="24"/>
                <w:szCs w:val="24"/>
                <w:lang w:eastAsia="ru-RU"/>
              </w:rPr>
            </w:pPr>
          </w:p>
        </w:tc>
        <w:tc>
          <w:tcPr>
            <w:tcW w:w="425" w:type="dxa"/>
            <w:tcBorders>
              <w:top w:val="single" w:sz="4" w:space="0" w:color="auto"/>
              <w:left w:val="single" w:sz="4" w:space="0" w:color="auto"/>
              <w:bottom w:val="single" w:sz="4" w:space="0" w:color="auto"/>
              <w:right w:val="single" w:sz="4" w:space="0" w:color="auto"/>
            </w:tcBorders>
          </w:tcPr>
          <w:p w14:paraId="3FAF81CC" w14:textId="77777777" w:rsidR="00BD0E48" w:rsidRPr="00BD0E48" w:rsidRDefault="00BD0E48" w:rsidP="00BD0E48">
            <w:pPr>
              <w:autoSpaceDE w:val="0"/>
              <w:autoSpaceDN w:val="0"/>
              <w:adjustRightInd w:val="0"/>
              <w:spacing w:after="0" w:line="240" w:lineRule="auto"/>
              <w:ind w:right="-172"/>
              <w:rPr>
                <w:rFonts w:ascii="Times New Roman" w:eastAsia="Times New Roman" w:hAnsi="Times New Roman" w:cs="Times New Roman"/>
                <w:sz w:val="24"/>
                <w:szCs w:val="24"/>
                <w:lang w:eastAsia="ru-RU"/>
              </w:rPr>
            </w:pPr>
          </w:p>
        </w:tc>
        <w:tc>
          <w:tcPr>
            <w:tcW w:w="855" w:type="dxa"/>
            <w:gridSpan w:val="2"/>
            <w:tcBorders>
              <w:top w:val="single" w:sz="4" w:space="0" w:color="auto"/>
              <w:left w:val="single" w:sz="4" w:space="0" w:color="auto"/>
              <w:bottom w:val="single" w:sz="4" w:space="0" w:color="auto"/>
              <w:right w:val="single" w:sz="4" w:space="0" w:color="auto"/>
            </w:tcBorders>
          </w:tcPr>
          <w:p w14:paraId="4B134354" w14:textId="77777777" w:rsidR="00BD0E48" w:rsidRPr="00BD0E48" w:rsidRDefault="00BD0E48" w:rsidP="00BD0E48">
            <w:pPr>
              <w:autoSpaceDE w:val="0"/>
              <w:autoSpaceDN w:val="0"/>
              <w:adjustRightInd w:val="0"/>
              <w:spacing w:after="0" w:line="240" w:lineRule="auto"/>
              <w:ind w:right="-172"/>
              <w:rPr>
                <w:rFonts w:ascii="Times New Roman" w:eastAsia="Times New Roman" w:hAnsi="Times New Roman" w:cs="Times New Roman"/>
                <w:sz w:val="24"/>
                <w:szCs w:val="24"/>
                <w:lang w:eastAsia="ru-RU"/>
              </w:rPr>
            </w:pPr>
          </w:p>
        </w:tc>
        <w:tc>
          <w:tcPr>
            <w:tcW w:w="421" w:type="dxa"/>
            <w:tcBorders>
              <w:top w:val="single" w:sz="4" w:space="0" w:color="auto"/>
              <w:left w:val="single" w:sz="4" w:space="0" w:color="auto"/>
              <w:bottom w:val="single" w:sz="4" w:space="0" w:color="auto"/>
              <w:right w:val="single" w:sz="4" w:space="0" w:color="auto"/>
            </w:tcBorders>
          </w:tcPr>
          <w:p w14:paraId="3D0ACDA6" w14:textId="77777777" w:rsidR="00BD0E48" w:rsidRPr="00BD0E48" w:rsidRDefault="00BD0E48" w:rsidP="00BD0E48">
            <w:pPr>
              <w:autoSpaceDE w:val="0"/>
              <w:autoSpaceDN w:val="0"/>
              <w:adjustRightInd w:val="0"/>
              <w:spacing w:after="0" w:line="240" w:lineRule="auto"/>
              <w:ind w:right="-172"/>
              <w:rPr>
                <w:rFonts w:ascii="Times New Roman" w:eastAsia="Times New Roman" w:hAnsi="Times New Roman" w:cs="Times New Roman"/>
                <w:sz w:val="24"/>
                <w:szCs w:val="24"/>
                <w:lang w:eastAsia="ru-RU"/>
              </w:rPr>
            </w:pPr>
          </w:p>
        </w:tc>
        <w:tc>
          <w:tcPr>
            <w:tcW w:w="567" w:type="dxa"/>
            <w:tcBorders>
              <w:top w:val="single" w:sz="4" w:space="0" w:color="auto"/>
              <w:left w:val="single" w:sz="4" w:space="0" w:color="auto"/>
              <w:bottom w:val="single" w:sz="4" w:space="0" w:color="auto"/>
              <w:right w:val="single" w:sz="4" w:space="0" w:color="auto"/>
            </w:tcBorders>
          </w:tcPr>
          <w:p w14:paraId="628034DE" w14:textId="77777777" w:rsidR="00BD0E48" w:rsidRPr="00BD0E48" w:rsidRDefault="00BD0E48" w:rsidP="00BD0E48">
            <w:pPr>
              <w:autoSpaceDE w:val="0"/>
              <w:autoSpaceDN w:val="0"/>
              <w:adjustRightInd w:val="0"/>
              <w:spacing w:after="0" w:line="240" w:lineRule="auto"/>
              <w:ind w:right="-172"/>
              <w:rPr>
                <w:rFonts w:ascii="Times New Roman" w:eastAsia="Times New Roman" w:hAnsi="Times New Roman" w:cs="Times New Roman"/>
                <w:sz w:val="24"/>
                <w:szCs w:val="24"/>
                <w:lang w:eastAsia="ru-RU"/>
              </w:rPr>
            </w:pPr>
          </w:p>
        </w:tc>
        <w:tc>
          <w:tcPr>
            <w:tcW w:w="567" w:type="dxa"/>
            <w:tcBorders>
              <w:top w:val="single" w:sz="4" w:space="0" w:color="auto"/>
              <w:left w:val="single" w:sz="4" w:space="0" w:color="auto"/>
              <w:bottom w:val="single" w:sz="4" w:space="0" w:color="auto"/>
              <w:right w:val="single" w:sz="4" w:space="0" w:color="auto"/>
            </w:tcBorders>
          </w:tcPr>
          <w:p w14:paraId="6B790123" w14:textId="77777777" w:rsidR="00BD0E48" w:rsidRPr="00BD0E48" w:rsidRDefault="00BD0E48" w:rsidP="00BD0E48">
            <w:pPr>
              <w:autoSpaceDE w:val="0"/>
              <w:autoSpaceDN w:val="0"/>
              <w:adjustRightInd w:val="0"/>
              <w:spacing w:after="0" w:line="240" w:lineRule="auto"/>
              <w:ind w:right="-172"/>
              <w:rPr>
                <w:rFonts w:ascii="Times New Roman" w:eastAsia="Times New Roman" w:hAnsi="Times New Roman" w:cs="Times New Roman"/>
                <w:sz w:val="24"/>
                <w:szCs w:val="24"/>
                <w:lang w:eastAsia="ru-RU"/>
              </w:rPr>
            </w:pPr>
          </w:p>
        </w:tc>
        <w:tc>
          <w:tcPr>
            <w:tcW w:w="713" w:type="dxa"/>
            <w:gridSpan w:val="2"/>
            <w:tcBorders>
              <w:top w:val="single" w:sz="4" w:space="0" w:color="auto"/>
              <w:left w:val="single" w:sz="4" w:space="0" w:color="auto"/>
              <w:bottom w:val="single" w:sz="4" w:space="0" w:color="auto"/>
              <w:right w:val="single" w:sz="4" w:space="0" w:color="auto"/>
            </w:tcBorders>
          </w:tcPr>
          <w:p w14:paraId="1C2D896A" w14:textId="77777777" w:rsidR="00BD0E48" w:rsidRPr="00BD0E48" w:rsidRDefault="00BD0E48" w:rsidP="00BD0E48">
            <w:pPr>
              <w:autoSpaceDE w:val="0"/>
              <w:autoSpaceDN w:val="0"/>
              <w:adjustRightInd w:val="0"/>
              <w:spacing w:after="0" w:line="240" w:lineRule="auto"/>
              <w:ind w:right="-172"/>
              <w:rPr>
                <w:rFonts w:ascii="Times New Roman" w:eastAsia="Times New Roman" w:hAnsi="Times New Roman" w:cs="Times New Roman"/>
                <w:sz w:val="24"/>
                <w:szCs w:val="24"/>
                <w:lang w:eastAsia="ru-RU"/>
              </w:rPr>
            </w:pPr>
          </w:p>
        </w:tc>
        <w:tc>
          <w:tcPr>
            <w:tcW w:w="279" w:type="dxa"/>
            <w:tcBorders>
              <w:top w:val="single" w:sz="4" w:space="0" w:color="auto"/>
              <w:left w:val="single" w:sz="4" w:space="0" w:color="auto"/>
              <w:bottom w:val="single" w:sz="4" w:space="0" w:color="auto"/>
              <w:right w:val="single" w:sz="4" w:space="0" w:color="auto"/>
            </w:tcBorders>
          </w:tcPr>
          <w:p w14:paraId="19FD57FD" w14:textId="77777777" w:rsidR="00BD0E48" w:rsidRPr="00BD0E48" w:rsidRDefault="00BD0E48" w:rsidP="00BD0E48">
            <w:pPr>
              <w:autoSpaceDE w:val="0"/>
              <w:autoSpaceDN w:val="0"/>
              <w:adjustRightInd w:val="0"/>
              <w:spacing w:after="0" w:line="240" w:lineRule="auto"/>
              <w:ind w:right="-172"/>
              <w:rPr>
                <w:rFonts w:ascii="Times New Roman" w:eastAsia="Times New Roman" w:hAnsi="Times New Roman" w:cs="Times New Roman"/>
                <w:sz w:val="24"/>
                <w:szCs w:val="24"/>
                <w:lang w:eastAsia="ru-RU"/>
              </w:rPr>
            </w:pPr>
          </w:p>
        </w:tc>
        <w:tc>
          <w:tcPr>
            <w:tcW w:w="567" w:type="dxa"/>
            <w:tcBorders>
              <w:top w:val="single" w:sz="4" w:space="0" w:color="auto"/>
              <w:left w:val="single" w:sz="4" w:space="0" w:color="auto"/>
              <w:bottom w:val="single" w:sz="4" w:space="0" w:color="auto"/>
              <w:right w:val="single" w:sz="4" w:space="0" w:color="auto"/>
            </w:tcBorders>
          </w:tcPr>
          <w:p w14:paraId="27254C65" w14:textId="77777777" w:rsidR="00BD0E48" w:rsidRPr="00BD0E48" w:rsidRDefault="00BD0E48" w:rsidP="00BD0E48">
            <w:pPr>
              <w:autoSpaceDE w:val="0"/>
              <w:autoSpaceDN w:val="0"/>
              <w:adjustRightInd w:val="0"/>
              <w:spacing w:after="0" w:line="240" w:lineRule="auto"/>
              <w:ind w:right="-172"/>
              <w:rPr>
                <w:rFonts w:ascii="Times New Roman" w:eastAsia="Times New Roman" w:hAnsi="Times New Roman" w:cs="Times New Roman"/>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tcPr>
          <w:p w14:paraId="5CF07D1B" w14:textId="77777777" w:rsidR="00BD0E48" w:rsidRPr="00BD0E48" w:rsidRDefault="00BD0E48" w:rsidP="00BD0E48">
            <w:pPr>
              <w:autoSpaceDE w:val="0"/>
              <w:autoSpaceDN w:val="0"/>
              <w:adjustRightInd w:val="0"/>
              <w:spacing w:after="0" w:line="240" w:lineRule="auto"/>
              <w:ind w:right="-172"/>
              <w:rPr>
                <w:rFonts w:ascii="Times New Roman" w:eastAsia="Times New Roman" w:hAnsi="Times New Roman" w:cs="Times New Roman"/>
                <w:sz w:val="24"/>
                <w:szCs w:val="24"/>
                <w:lang w:eastAsia="ru-RU"/>
              </w:rPr>
            </w:pPr>
          </w:p>
        </w:tc>
        <w:tc>
          <w:tcPr>
            <w:tcW w:w="708" w:type="dxa"/>
            <w:tcBorders>
              <w:top w:val="single" w:sz="4" w:space="0" w:color="auto"/>
              <w:left w:val="single" w:sz="4" w:space="0" w:color="auto"/>
              <w:bottom w:val="single" w:sz="4" w:space="0" w:color="auto"/>
              <w:right w:val="single" w:sz="4" w:space="0" w:color="auto"/>
            </w:tcBorders>
          </w:tcPr>
          <w:p w14:paraId="10FC5A6A" w14:textId="77777777" w:rsidR="00BD0E48" w:rsidRPr="00BD0E48" w:rsidRDefault="00BD0E48" w:rsidP="00BD0E48">
            <w:pPr>
              <w:autoSpaceDE w:val="0"/>
              <w:autoSpaceDN w:val="0"/>
              <w:adjustRightInd w:val="0"/>
              <w:spacing w:after="0" w:line="240" w:lineRule="auto"/>
              <w:ind w:right="-172"/>
              <w:rPr>
                <w:rFonts w:ascii="Times New Roman" w:eastAsia="Times New Roman" w:hAnsi="Times New Roman" w:cs="Times New Roman"/>
                <w:sz w:val="24"/>
                <w:szCs w:val="24"/>
                <w:lang w:eastAsia="ru-RU"/>
              </w:rPr>
            </w:pPr>
          </w:p>
        </w:tc>
        <w:tc>
          <w:tcPr>
            <w:tcW w:w="1009" w:type="dxa"/>
            <w:tcBorders>
              <w:top w:val="single" w:sz="4" w:space="0" w:color="auto"/>
              <w:left w:val="single" w:sz="4" w:space="0" w:color="auto"/>
              <w:bottom w:val="single" w:sz="4" w:space="0" w:color="auto"/>
              <w:right w:val="single" w:sz="4" w:space="0" w:color="auto"/>
            </w:tcBorders>
          </w:tcPr>
          <w:p w14:paraId="3C2553AC" w14:textId="77777777" w:rsidR="00BD0E48" w:rsidRPr="00BD0E48" w:rsidRDefault="00BD0E48" w:rsidP="00BD0E48">
            <w:pPr>
              <w:autoSpaceDE w:val="0"/>
              <w:autoSpaceDN w:val="0"/>
              <w:adjustRightInd w:val="0"/>
              <w:spacing w:after="0" w:line="240" w:lineRule="auto"/>
              <w:ind w:right="-172"/>
              <w:rPr>
                <w:rFonts w:ascii="Times New Roman" w:eastAsia="Times New Roman" w:hAnsi="Times New Roman" w:cs="Times New Roman"/>
                <w:sz w:val="24"/>
                <w:szCs w:val="24"/>
                <w:lang w:eastAsia="ru-RU"/>
              </w:rPr>
            </w:pPr>
          </w:p>
        </w:tc>
        <w:tc>
          <w:tcPr>
            <w:tcW w:w="665" w:type="dxa"/>
            <w:tcBorders>
              <w:top w:val="single" w:sz="4" w:space="0" w:color="auto"/>
              <w:left w:val="single" w:sz="4" w:space="0" w:color="auto"/>
              <w:bottom w:val="single" w:sz="4" w:space="0" w:color="auto"/>
              <w:right w:val="single" w:sz="4" w:space="0" w:color="auto"/>
            </w:tcBorders>
          </w:tcPr>
          <w:p w14:paraId="7F07CC0A" w14:textId="77777777" w:rsidR="00BD0E48" w:rsidRPr="00BD0E48" w:rsidRDefault="00BD0E48" w:rsidP="00BD0E48">
            <w:pPr>
              <w:autoSpaceDE w:val="0"/>
              <w:autoSpaceDN w:val="0"/>
              <w:adjustRightInd w:val="0"/>
              <w:spacing w:after="0" w:line="240" w:lineRule="auto"/>
              <w:ind w:right="-172"/>
              <w:rPr>
                <w:rFonts w:ascii="Times New Roman" w:eastAsia="Times New Roman" w:hAnsi="Times New Roman" w:cs="Times New Roman"/>
                <w:sz w:val="24"/>
                <w:szCs w:val="24"/>
                <w:lang w:eastAsia="ru-RU"/>
              </w:rPr>
            </w:pPr>
          </w:p>
        </w:tc>
        <w:tc>
          <w:tcPr>
            <w:tcW w:w="665" w:type="dxa"/>
            <w:tcBorders>
              <w:top w:val="single" w:sz="4" w:space="0" w:color="auto"/>
              <w:left w:val="single" w:sz="4" w:space="0" w:color="auto"/>
              <w:bottom w:val="single" w:sz="4" w:space="0" w:color="auto"/>
              <w:right w:val="single" w:sz="4" w:space="0" w:color="auto"/>
            </w:tcBorders>
          </w:tcPr>
          <w:p w14:paraId="692BA4AD" w14:textId="77777777" w:rsidR="00BD0E48" w:rsidRPr="00BD0E48" w:rsidRDefault="00BD0E48" w:rsidP="00BD0E48">
            <w:pPr>
              <w:autoSpaceDE w:val="0"/>
              <w:autoSpaceDN w:val="0"/>
              <w:adjustRightInd w:val="0"/>
              <w:spacing w:after="0" w:line="240" w:lineRule="auto"/>
              <w:ind w:right="-172"/>
              <w:rPr>
                <w:rFonts w:ascii="Times New Roman" w:eastAsia="Times New Roman" w:hAnsi="Times New Roman" w:cs="Times New Roman"/>
                <w:sz w:val="24"/>
                <w:szCs w:val="24"/>
                <w:lang w:eastAsia="ru-RU"/>
              </w:rPr>
            </w:pPr>
          </w:p>
        </w:tc>
        <w:tc>
          <w:tcPr>
            <w:tcW w:w="668" w:type="dxa"/>
            <w:tcBorders>
              <w:top w:val="single" w:sz="4" w:space="0" w:color="auto"/>
              <w:left w:val="single" w:sz="4" w:space="0" w:color="auto"/>
              <w:bottom w:val="single" w:sz="4" w:space="0" w:color="auto"/>
              <w:right w:val="single" w:sz="4" w:space="0" w:color="auto"/>
            </w:tcBorders>
          </w:tcPr>
          <w:p w14:paraId="4A59633A" w14:textId="77777777" w:rsidR="00BD0E48" w:rsidRPr="00BD0E48" w:rsidRDefault="00BD0E48" w:rsidP="00BD0E48">
            <w:pPr>
              <w:autoSpaceDE w:val="0"/>
              <w:autoSpaceDN w:val="0"/>
              <w:adjustRightInd w:val="0"/>
              <w:spacing w:after="0" w:line="240" w:lineRule="auto"/>
              <w:ind w:right="-172"/>
              <w:rPr>
                <w:rFonts w:ascii="Times New Roman" w:eastAsia="Times New Roman" w:hAnsi="Times New Roman" w:cs="Times New Roman"/>
                <w:sz w:val="24"/>
                <w:szCs w:val="24"/>
                <w:lang w:eastAsia="ru-RU"/>
              </w:rPr>
            </w:pPr>
          </w:p>
        </w:tc>
        <w:tc>
          <w:tcPr>
            <w:tcW w:w="792" w:type="dxa"/>
            <w:tcBorders>
              <w:top w:val="single" w:sz="4" w:space="0" w:color="auto"/>
              <w:left w:val="single" w:sz="4" w:space="0" w:color="auto"/>
              <w:bottom w:val="single" w:sz="4" w:space="0" w:color="auto"/>
              <w:right w:val="single" w:sz="4" w:space="0" w:color="auto"/>
            </w:tcBorders>
          </w:tcPr>
          <w:p w14:paraId="624094DD" w14:textId="77777777" w:rsidR="00BD0E48" w:rsidRPr="00BD0E48" w:rsidRDefault="00BD0E48" w:rsidP="00BD0E48">
            <w:pPr>
              <w:autoSpaceDE w:val="0"/>
              <w:autoSpaceDN w:val="0"/>
              <w:adjustRightInd w:val="0"/>
              <w:spacing w:after="0" w:line="240" w:lineRule="auto"/>
              <w:ind w:right="-172"/>
              <w:rPr>
                <w:rFonts w:ascii="Times New Roman" w:eastAsia="Times New Roman" w:hAnsi="Times New Roman" w:cs="Times New Roman"/>
                <w:sz w:val="24"/>
                <w:szCs w:val="24"/>
                <w:lang w:eastAsia="ru-RU"/>
              </w:rPr>
            </w:pPr>
          </w:p>
        </w:tc>
        <w:tc>
          <w:tcPr>
            <w:tcW w:w="1088" w:type="dxa"/>
            <w:tcBorders>
              <w:top w:val="single" w:sz="4" w:space="0" w:color="auto"/>
              <w:left w:val="single" w:sz="4" w:space="0" w:color="auto"/>
              <w:bottom w:val="single" w:sz="4" w:space="0" w:color="auto"/>
              <w:right w:val="single" w:sz="4" w:space="0" w:color="auto"/>
            </w:tcBorders>
          </w:tcPr>
          <w:p w14:paraId="629BD898" w14:textId="77777777" w:rsidR="00BD0E48" w:rsidRPr="00BD0E48" w:rsidRDefault="00BD0E48" w:rsidP="00BD0E48">
            <w:pPr>
              <w:autoSpaceDE w:val="0"/>
              <w:autoSpaceDN w:val="0"/>
              <w:adjustRightInd w:val="0"/>
              <w:spacing w:after="0" w:line="240" w:lineRule="auto"/>
              <w:ind w:right="-172"/>
              <w:rPr>
                <w:rFonts w:ascii="Times New Roman" w:eastAsia="Times New Roman" w:hAnsi="Times New Roman" w:cs="Times New Roman"/>
                <w:sz w:val="24"/>
                <w:szCs w:val="24"/>
                <w:lang w:eastAsia="ru-RU"/>
              </w:rPr>
            </w:pPr>
          </w:p>
        </w:tc>
        <w:tc>
          <w:tcPr>
            <w:tcW w:w="3685" w:type="dxa"/>
            <w:tcBorders>
              <w:top w:val="single" w:sz="4" w:space="0" w:color="auto"/>
              <w:left w:val="single" w:sz="4" w:space="0" w:color="auto"/>
              <w:bottom w:val="single" w:sz="4" w:space="0" w:color="auto"/>
              <w:right w:val="single" w:sz="4" w:space="0" w:color="auto"/>
            </w:tcBorders>
          </w:tcPr>
          <w:p w14:paraId="0FD13828" w14:textId="77777777" w:rsidR="00BD0E48" w:rsidRPr="00BD0E48" w:rsidRDefault="00BD0E48" w:rsidP="00BD0E48">
            <w:pPr>
              <w:autoSpaceDE w:val="0"/>
              <w:autoSpaceDN w:val="0"/>
              <w:adjustRightInd w:val="0"/>
              <w:spacing w:after="0" w:line="240" w:lineRule="auto"/>
              <w:ind w:right="-172"/>
              <w:rPr>
                <w:rFonts w:ascii="Times New Roman" w:eastAsia="Times New Roman" w:hAnsi="Times New Roman" w:cs="Times New Roman"/>
                <w:sz w:val="24"/>
                <w:szCs w:val="24"/>
                <w:lang w:eastAsia="ru-RU"/>
              </w:rPr>
            </w:pPr>
          </w:p>
        </w:tc>
      </w:tr>
    </w:tbl>
    <w:p w14:paraId="61D7F546" w14:textId="77777777" w:rsidR="00BD0E48" w:rsidRPr="00BD0E48" w:rsidRDefault="00BD0E48" w:rsidP="00BD0E48">
      <w:pPr>
        <w:spacing w:after="0" w:line="240" w:lineRule="auto"/>
        <w:ind w:right="-172"/>
        <w:jc w:val="center"/>
        <w:rPr>
          <w:rFonts w:ascii="Times New Roman" w:eastAsia="Times New Roman" w:hAnsi="Times New Roman" w:cs="Times New Roman"/>
          <w:b/>
          <w:sz w:val="28"/>
          <w:szCs w:val="28"/>
          <w:lang w:eastAsia="ru-RU"/>
        </w:rPr>
      </w:pPr>
    </w:p>
    <w:p w14:paraId="34E9750B" w14:textId="77777777" w:rsidR="00BD0E48" w:rsidRPr="00BD0E48" w:rsidRDefault="00BD0E48" w:rsidP="00BD0E48">
      <w:pPr>
        <w:spacing w:after="0" w:line="240" w:lineRule="auto"/>
        <w:ind w:right="-172"/>
        <w:rPr>
          <w:rFonts w:ascii="Times New Roman" w:eastAsia="Times New Roman" w:hAnsi="Times New Roman" w:cs="Times New Roman"/>
          <w:sz w:val="28"/>
          <w:szCs w:val="28"/>
          <w:lang w:eastAsia="ru-RU"/>
        </w:rPr>
      </w:pPr>
    </w:p>
    <w:p w14:paraId="7B3BEF13" w14:textId="77777777" w:rsidR="00BD0E48" w:rsidRPr="00BD0E48"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8"/>
          <w:szCs w:val="28"/>
          <w:lang w:eastAsia="ru-RU"/>
        </w:rPr>
      </w:pPr>
    </w:p>
    <w:p w14:paraId="454FA210" w14:textId="77777777" w:rsidR="00BD0E48" w:rsidRPr="00BD0E48"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8"/>
          <w:szCs w:val="28"/>
          <w:lang w:eastAsia="ru-RU"/>
        </w:rPr>
      </w:pPr>
    </w:p>
    <w:p w14:paraId="1B092AE3" w14:textId="77777777" w:rsidR="00BD0E48" w:rsidRPr="00BD0E48"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8"/>
          <w:szCs w:val="28"/>
          <w:lang w:eastAsia="ru-RU"/>
        </w:rPr>
      </w:pPr>
    </w:p>
    <w:p w14:paraId="49BF0F98" w14:textId="77777777" w:rsidR="00BD0E48" w:rsidRPr="00BD0E48"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8"/>
          <w:szCs w:val="28"/>
          <w:lang w:eastAsia="ru-RU"/>
        </w:rPr>
      </w:pPr>
    </w:p>
    <w:p w14:paraId="41C61ED9" w14:textId="77777777" w:rsidR="00BD0E48" w:rsidRPr="00BD0E48"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8"/>
          <w:szCs w:val="28"/>
          <w:lang w:eastAsia="ru-RU"/>
        </w:rPr>
      </w:pPr>
    </w:p>
    <w:p w14:paraId="689A427F" w14:textId="77777777" w:rsidR="00BD0E48" w:rsidRPr="00BD0E48"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8"/>
          <w:szCs w:val="28"/>
          <w:lang w:eastAsia="ru-RU"/>
        </w:rPr>
      </w:pPr>
    </w:p>
    <w:p w14:paraId="00F5EFE9" w14:textId="77777777" w:rsidR="00BD0E48" w:rsidRPr="00BD0E48"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8"/>
          <w:szCs w:val="28"/>
          <w:lang w:eastAsia="ru-RU"/>
        </w:rPr>
      </w:pPr>
    </w:p>
    <w:p w14:paraId="76017517" w14:textId="77777777" w:rsidR="00BD0E48" w:rsidRPr="00BD0E48"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8"/>
          <w:szCs w:val="28"/>
          <w:lang w:eastAsia="ru-RU"/>
        </w:rPr>
      </w:pPr>
    </w:p>
    <w:p w14:paraId="30F5DD15" w14:textId="77777777" w:rsidR="00BD0E48" w:rsidRPr="00BD0E48"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8"/>
          <w:szCs w:val="28"/>
          <w:lang w:eastAsia="ru-RU"/>
        </w:rPr>
      </w:pPr>
    </w:p>
    <w:p w14:paraId="632F3908" w14:textId="77777777" w:rsidR="00BD0E48" w:rsidRPr="00BD0E48"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8"/>
          <w:szCs w:val="28"/>
          <w:lang w:eastAsia="ru-RU"/>
        </w:rPr>
      </w:pPr>
    </w:p>
    <w:p w14:paraId="25ABCFE9" w14:textId="77777777" w:rsidR="00BD0E48" w:rsidRPr="00BD0E48"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8"/>
          <w:szCs w:val="28"/>
          <w:lang w:eastAsia="ru-RU"/>
        </w:rPr>
      </w:pPr>
    </w:p>
    <w:p w14:paraId="4B53D59E" w14:textId="77777777" w:rsidR="00BD0E48" w:rsidRPr="00BD0E48"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8"/>
          <w:szCs w:val="28"/>
          <w:lang w:eastAsia="ru-RU"/>
        </w:rPr>
      </w:pPr>
    </w:p>
    <w:p w14:paraId="6A36DC2C" w14:textId="77777777" w:rsidR="00BD0E48" w:rsidRPr="00574677" w:rsidRDefault="00BD0E48" w:rsidP="00BD0E48">
      <w:pPr>
        <w:widowControl w:val="0"/>
        <w:autoSpaceDE w:val="0"/>
        <w:autoSpaceDN w:val="0"/>
        <w:spacing w:after="0" w:line="240" w:lineRule="auto"/>
        <w:ind w:right="-172"/>
        <w:jc w:val="right"/>
        <w:outlineLvl w:val="0"/>
        <w:rPr>
          <w:rFonts w:ascii="Times New Roman" w:eastAsia="Times New Roman" w:hAnsi="Times New Roman" w:cs="Times New Roman"/>
          <w:sz w:val="24"/>
          <w:szCs w:val="24"/>
          <w:lang w:eastAsia="ru-RU"/>
        </w:rPr>
      </w:pPr>
      <w:r w:rsidRPr="00BD0E48">
        <w:rPr>
          <w:rFonts w:ascii="Times New Roman" w:eastAsia="Times New Roman" w:hAnsi="Times New Roman" w:cs="Times New Roman"/>
          <w:sz w:val="28"/>
          <w:szCs w:val="28"/>
          <w:lang w:eastAsia="ru-RU"/>
        </w:rPr>
        <w:lastRenderedPageBreak/>
        <w:t xml:space="preserve"> </w:t>
      </w:r>
      <w:r w:rsidRPr="00574677">
        <w:rPr>
          <w:rFonts w:ascii="Times New Roman" w:eastAsia="Times New Roman" w:hAnsi="Times New Roman" w:cs="Times New Roman"/>
          <w:sz w:val="24"/>
          <w:szCs w:val="24"/>
          <w:lang w:eastAsia="ru-RU"/>
        </w:rPr>
        <w:t>Приложение № 3</w:t>
      </w:r>
    </w:p>
    <w:p w14:paraId="55A972A7" w14:textId="77777777" w:rsidR="00BD0E48" w:rsidRPr="00574677" w:rsidRDefault="00BD0E48" w:rsidP="00574677">
      <w:pPr>
        <w:widowControl w:val="0"/>
        <w:autoSpaceDE w:val="0"/>
        <w:autoSpaceDN w:val="0"/>
        <w:spacing w:after="0" w:line="240" w:lineRule="auto"/>
        <w:ind w:right="-172"/>
        <w:jc w:val="right"/>
        <w:rPr>
          <w:rFonts w:ascii="Times New Roman" w:eastAsia="Times New Roman" w:hAnsi="Times New Roman" w:cs="Times New Roman"/>
          <w:sz w:val="24"/>
          <w:szCs w:val="24"/>
          <w:lang w:eastAsia="ru-RU"/>
        </w:rPr>
      </w:pPr>
      <w:r w:rsidRPr="00574677">
        <w:rPr>
          <w:rFonts w:ascii="Times New Roman" w:eastAsia="Times New Roman" w:hAnsi="Times New Roman" w:cs="Times New Roman"/>
          <w:sz w:val="24"/>
          <w:szCs w:val="24"/>
          <w:lang w:eastAsia="ru-RU"/>
        </w:rPr>
        <w:t xml:space="preserve">                                                                                                                                                                                  к Стандарту </w:t>
      </w:r>
    </w:p>
    <w:p w14:paraId="60A0555F" w14:textId="77777777" w:rsidR="00BD0E48" w:rsidRPr="00BD0E48" w:rsidRDefault="00BD0E48" w:rsidP="00BD0E48">
      <w:pPr>
        <w:widowControl w:val="0"/>
        <w:autoSpaceDE w:val="0"/>
        <w:autoSpaceDN w:val="0"/>
        <w:spacing w:after="0" w:line="240" w:lineRule="auto"/>
        <w:ind w:right="-172"/>
        <w:jc w:val="both"/>
        <w:rPr>
          <w:rFonts w:ascii="Times New Roman" w:eastAsia="Times New Roman" w:hAnsi="Times New Roman" w:cs="Times New Roman"/>
          <w:sz w:val="28"/>
          <w:szCs w:val="28"/>
          <w:lang w:eastAsia="ru-RU"/>
        </w:rPr>
      </w:pPr>
    </w:p>
    <w:p w14:paraId="01F7FC26" w14:textId="77777777" w:rsidR="00BD0E48" w:rsidRPr="00BD0E48" w:rsidRDefault="00BD0E48" w:rsidP="00BD0E48">
      <w:pPr>
        <w:widowControl w:val="0"/>
        <w:autoSpaceDE w:val="0"/>
        <w:autoSpaceDN w:val="0"/>
        <w:spacing w:after="0" w:line="240" w:lineRule="auto"/>
        <w:ind w:right="-172"/>
        <w:jc w:val="center"/>
        <w:rPr>
          <w:rFonts w:ascii="Times New Roman" w:eastAsia="Times New Roman" w:hAnsi="Times New Roman" w:cs="Times New Roman"/>
          <w:lang w:eastAsia="ru-RU"/>
        </w:rPr>
      </w:pPr>
      <w:bookmarkStart w:id="8" w:name="P465"/>
      <w:bookmarkEnd w:id="8"/>
      <w:r w:rsidRPr="00BD0E48">
        <w:rPr>
          <w:rFonts w:ascii="Times New Roman" w:eastAsia="Times New Roman" w:hAnsi="Times New Roman" w:cs="Times New Roman"/>
          <w:lang w:eastAsia="ru-RU"/>
        </w:rPr>
        <w:t>Результаты деятельности</w:t>
      </w:r>
    </w:p>
    <w:p w14:paraId="21910118" w14:textId="77777777" w:rsidR="00BD0E48" w:rsidRPr="00BD0E48" w:rsidRDefault="00BD0E48" w:rsidP="00BD0E48">
      <w:pPr>
        <w:widowControl w:val="0"/>
        <w:autoSpaceDE w:val="0"/>
        <w:autoSpaceDN w:val="0"/>
        <w:spacing w:after="0" w:line="240" w:lineRule="auto"/>
        <w:ind w:right="-172"/>
        <w:jc w:val="center"/>
        <w:rPr>
          <w:rFonts w:ascii="Times New Roman" w:eastAsia="Times New Roman" w:hAnsi="Times New Roman" w:cs="Times New Roman"/>
          <w:lang w:eastAsia="ru-RU"/>
        </w:rPr>
      </w:pPr>
      <w:r w:rsidRPr="00BD0E48">
        <w:rPr>
          <w:rFonts w:ascii="Times New Roman" w:eastAsia="Times New Roman" w:hAnsi="Times New Roman" w:cs="Times New Roman"/>
          <w:lang w:eastAsia="ru-RU"/>
        </w:rPr>
        <w:t>субъекта внутреннего финансового аудита</w:t>
      </w:r>
    </w:p>
    <w:p w14:paraId="52E3AD8B" w14:textId="77777777" w:rsidR="00BD0E48" w:rsidRPr="00BD0E48" w:rsidRDefault="00BD0E48" w:rsidP="00BD0E48">
      <w:pPr>
        <w:widowControl w:val="0"/>
        <w:autoSpaceDE w:val="0"/>
        <w:autoSpaceDN w:val="0"/>
        <w:spacing w:after="0" w:line="240" w:lineRule="auto"/>
        <w:ind w:right="-172"/>
        <w:jc w:val="center"/>
        <w:rPr>
          <w:rFonts w:ascii="Times New Roman" w:eastAsia="Times New Roman" w:hAnsi="Times New Roman" w:cs="Times New Roman"/>
          <w:lang w:eastAsia="ru-RU"/>
        </w:rPr>
      </w:pPr>
    </w:p>
    <w:p w14:paraId="03858458" w14:textId="77777777" w:rsidR="00BD0E48" w:rsidRPr="00BD0E48" w:rsidRDefault="00BD0E48" w:rsidP="00BD0E48">
      <w:pPr>
        <w:widowControl w:val="0"/>
        <w:autoSpaceDE w:val="0"/>
        <w:autoSpaceDN w:val="0"/>
        <w:spacing w:after="0" w:line="240" w:lineRule="auto"/>
        <w:ind w:right="-172"/>
        <w:jc w:val="center"/>
        <w:rPr>
          <w:rFonts w:ascii="Times New Roman" w:eastAsia="Times New Roman" w:hAnsi="Times New Roman" w:cs="Times New Roman"/>
          <w:lang w:eastAsia="ru-RU"/>
        </w:rPr>
      </w:pPr>
      <w:r w:rsidRPr="00BD0E48">
        <w:rPr>
          <w:rFonts w:ascii="Times New Roman" w:eastAsia="Times New Roman" w:hAnsi="Times New Roman" w:cs="Times New Roman"/>
          <w:lang w:eastAsia="ru-RU"/>
        </w:rPr>
        <w:t>_________________________________________________________</w:t>
      </w:r>
    </w:p>
    <w:p w14:paraId="3432C517" w14:textId="77777777" w:rsidR="00BD0E48" w:rsidRPr="00BD0E48" w:rsidRDefault="00BD0E48" w:rsidP="00BD0E48">
      <w:pPr>
        <w:widowControl w:val="0"/>
        <w:autoSpaceDE w:val="0"/>
        <w:autoSpaceDN w:val="0"/>
        <w:spacing w:after="0" w:line="240" w:lineRule="auto"/>
        <w:ind w:right="-172"/>
        <w:jc w:val="center"/>
        <w:rPr>
          <w:rFonts w:ascii="Times New Roman" w:eastAsia="Times New Roman" w:hAnsi="Times New Roman" w:cs="Times New Roman"/>
          <w:lang w:eastAsia="ru-RU"/>
        </w:rPr>
      </w:pPr>
      <w:r w:rsidRPr="00BD0E48">
        <w:rPr>
          <w:rFonts w:ascii="Times New Roman" w:eastAsia="Times New Roman" w:hAnsi="Times New Roman" w:cs="Times New Roman"/>
          <w:lang w:eastAsia="ru-RU"/>
        </w:rPr>
        <w:t>(наименование главного администратора бюджетных средств,</w:t>
      </w:r>
    </w:p>
    <w:p w14:paraId="1ABFC1C6" w14:textId="77777777" w:rsidR="00BD0E48" w:rsidRPr="00BD0E48" w:rsidRDefault="00BD0E48" w:rsidP="00BD0E48">
      <w:pPr>
        <w:widowControl w:val="0"/>
        <w:autoSpaceDE w:val="0"/>
        <w:autoSpaceDN w:val="0"/>
        <w:spacing w:after="0" w:line="240" w:lineRule="auto"/>
        <w:ind w:right="-172"/>
        <w:jc w:val="center"/>
        <w:rPr>
          <w:rFonts w:ascii="Times New Roman" w:eastAsia="Times New Roman" w:hAnsi="Times New Roman" w:cs="Times New Roman"/>
          <w:lang w:eastAsia="ru-RU"/>
        </w:rPr>
      </w:pPr>
      <w:r w:rsidRPr="00BD0E48">
        <w:rPr>
          <w:rFonts w:ascii="Times New Roman" w:eastAsia="Times New Roman" w:hAnsi="Times New Roman" w:cs="Times New Roman"/>
          <w:lang w:eastAsia="ru-RU"/>
        </w:rPr>
        <w:t>администратора бюджетных средств)</w:t>
      </w:r>
    </w:p>
    <w:p w14:paraId="4979882B" w14:textId="77777777" w:rsidR="00BD0E48" w:rsidRPr="00BD0E48" w:rsidRDefault="00BD0E48" w:rsidP="00BD0E48">
      <w:pPr>
        <w:widowControl w:val="0"/>
        <w:autoSpaceDE w:val="0"/>
        <w:autoSpaceDN w:val="0"/>
        <w:spacing w:after="0" w:line="240" w:lineRule="auto"/>
        <w:ind w:right="-172"/>
        <w:jc w:val="both"/>
        <w:rPr>
          <w:rFonts w:ascii="Times New Roman" w:eastAsia="Times New Roman" w:hAnsi="Times New Roman" w:cs="Times New Roman"/>
          <w:lang w:eastAsia="ru-RU"/>
        </w:rPr>
      </w:pPr>
    </w:p>
    <w:tbl>
      <w:tblPr>
        <w:tblW w:w="15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362"/>
        <w:gridCol w:w="756"/>
        <w:gridCol w:w="943"/>
        <w:gridCol w:w="1112"/>
        <w:gridCol w:w="1193"/>
        <w:gridCol w:w="951"/>
        <w:gridCol w:w="700"/>
        <w:gridCol w:w="1550"/>
        <w:gridCol w:w="592"/>
        <w:gridCol w:w="1004"/>
        <w:gridCol w:w="890"/>
        <w:gridCol w:w="487"/>
        <w:gridCol w:w="504"/>
        <w:gridCol w:w="425"/>
        <w:gridCol w:w="2902"/>
      </w:tblGrid>
      <w:tr w:rsidR="00BD0E48" w:rsidRPr="00574677" w14:paraId="0F34CC8A" w14:textId="77777777" w:rsidTr="00BD0E48">
        <w:tc>
          <w:tcPr>
            <w:tcW w:w="1362" w:type="dxa"/>
            <w:vMerge w:val="restart"/>
          </w:tcPr>
          <w:p w14:paraId="5669BF26"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Сумма бюджетных средств, в отношении которых проведены аудиторские проверки субъектом внутреннего финансового аудита (в случае наличия в соответствующей отчетности) (тыс. рублей)</w:t>
            </w:r>
          </w:p>
        </w:tc>
        <w:tc>
          <w:tcPr>
            <w:tcW w:w="7797" w:type="dxa"/>
            <w:gridSpan w:val="8"/>
          </w:tcPr>
          <w:p w14:paraId="31D6F35E"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Объемы выявленных нарушений по результатам аудиторских проверок субъекта внутреннего финансового аудита (тыс. рублей)</w:t>
            </w:r>
          </w:p>
        </w:tc>
        <w:tc>
          <w:tcPr>
            <w:tcW w:w="6212" w:type="dxa"/>
            <w:gridSpan w:val="6"/>
          </w:tcPr>
          <w:p w14:paraId="1E431978"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Принятые меры по устранению выявленных нарушений, в том числе:</w:t>
            </w:r>
          </w:p>
        </w:tc>
      </w:tr>
      <w:tr w:rsidR="00BD0E48" w:rsidRPr="00574677" w14:paraId="5DE44AF8" w14:textId="77777777" w:rsidTr="00BD0E48">
        <w:tc>
          <w:tcPr>
            <w:tcW w:w="1362" w:type="dxa"/>
            <w:vMerge/>
          </w:tcPr>
          <w:p w14:paraId="77978998" w14:textId="77777777" w:rsidR="00BD0E48" w:rsidRPr="00574677" w:rsidRDefault="00BD0E48" w:rsidP="00BD0E48">
            <w:pPr>
              <w:spacing w:after="0" w:line="240" w:lineRule="auto"/>
              <w:ind w:right="-172"/>
              <w:rPr>
                <w:rFonts w:ascii="Times New Roman" w:eastAsia="Times New Roman" w:hAnsi="Times New Roman" w:cs="Times New Roman"/>
                <w:sz w:val="20"/>
                <w:szCs w:val="20"/>
                <w:lang w:eastAsia="ru-RU"/>
              </w:rPr>
            </w:pPr>
          </w:p>
        </w:tc>
        <w:tc>
          <w:tcPr>
            <w:tcW w:w="756" w:type="dxa"/>
            <w:vMerge w:val="restart"/>
          </w:tcPr>
          <w:p w14:paraId="0B8686A8"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нецелевое использование бюджетных средств</w:t>
            </w:r>
          </w:p>
        </w:tc>
        <w:tc>
          <w:tcPr>
            <w:tcW w:w="943" w:type="dxa"/>
            <w:vMerge w:val="restart"/>
          </w:tcPr>
          <w:p w14:paraId="42E88704"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нарушения при осуществлении муниципальных закупок</w:t>
            </w:r>
          </w:p>
        </w:tc>
        <w:tc>
          <w:tcPr>
            <w:tcW w:w="1112" w:type="dxa"/>
            <w:vMerge w:val="restart"/>
          </w:tcPr>
          <w:p w14:paraId="6D906FD4"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нарушения указаний о порядке применения бюджетной классификации Российской Федерации</w:t>
            </w:r>
          </w:p>
        </w:tc>
        <w:tc>
          <w:tcPr>
            <w:tcW w:w="1193" w:type="dxa"/>
            <w:vMerge w:val="restart"/>
          </w:tcPr>
          <w:p w14:paraId="591F0DE0"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нарушения налогового, таможенного, бюджетного и иного законодательства, в результате которых образовались потери доходов бюджета</w:t>
            </w:r>
          </w:p>
        </w:tc>
        <w:tc>
          <w:tcPr>
            <w:tcW w:w="951" w:type="dxa"/>
            <w:vMerge w:val="restart"/>
          </w:tcPr>
          <w:p w14:paraId="17643FF1"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нарушения при работе с муниципальной собственностью</w:t>
            </w:r>
          </w:p>
        </w:tc>
        <w:tc>
          <w:tcPr>
            <w:tcW w:w="700" w:type="dxa"/>
            <w:vMerge w:val="restart"/>
          </w:tcPr>
          <w:p w14:paraId="7BF5B3CC"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нарушения учета и отчетности</w:t>
            </w:r>
          </w:p>
        </w:tc>
        <w:tc>
          <w:tcPr>
            <w:tcW w:w="1550" w:type="dxa"/>
            <w:vMerge w:val="restart"/>
          </w:tcPr>
          <w:p w14:paraId="1BFFA29B"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нарушения условий предоставления бюджетных средств (бюджетных кредитов, межбюджетных трансфертов, бюджетных инвестиций, субсидий)</w:t>
            </w:r>
          </w:p>
        </w:tc>
        <w:tc>
          <w:tcPr>
            <w:tcW w:w="592" w:type="dxa"/>
            <w:vMerge w:val="restart"/>
          </w:tcPr>
          <w:p w14:paraId="390DD3C6"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иные нарушения</w:t>
            </w:r>
          </w:p>
        </w:tc>
        <w:tc>
          <w:tcPr>
            <w:tcW w:w="1894" w:type="dxa"/>
            <w:gridSpan w:val="2"/>
          </w:tcPr>
          <w:p w14:paraId="628226FF"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возмещенные средства</w:t>
            </w:r>
          </w:p>
        </w:tc>
        <w:tc>
          <w:tcPr>
            <w:tcW w:w="4318" w:type="dxa"/>
            <w:gridSpan w:val="4"/>
          </w:tcPr>
          <w:p w14:paraId="361EFD33"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привлечение к ответственности виновных должностных лиц, в том числе:</w:t>
            </w:r>
          </w:p>
        </w:tc>
      </w:tr>
      <w:tr w:rsidR="00BD0E48" w:rsidRPr="00574677" w14:paraId="060181FD" w14:textId="77777777" w:rsidTr="00574677">
        <w:tc>
          <w:tcPr>
            <w:tcW w:w="1362" w:type="dxa"/>
            <w:vMerge/>
          </w:tcPr>
          <w:p w14:paraId="1A1CE3D6" w14:textId="77777777" w:rsidR="00BD0E48" w:rsidRPr="00574677" w:rsidRDefault="00BD0E48" w:rsidP="00BD0E48">
            <w:pPr>
              <w:spacing w:after="0" w:line="240" w:lineRule="auto"/>
              <w:ind w:right="-172"/>
              <w:rPr>
                <w:rFonts w:ascii="Times New Roman" w:eastAsia="Times New Roman" w:hAnsi="Times New Roman" w:cs="Times New Roman"/>
                <w:sz w:val="20"/>
                <w:szCs w:val="20"/>
                <w:lang w:eastAsia="ru-RU"/>
              </w:rPr>
            </w:pPr>
          </w:p>
        </w:tc>
        <w:tc>
          <w:tcPr>
            <w:tcW w:w="756" w:type="dxa"/>
            <w:vMerge/>
          </w:tcPr>
          <w:p w14:paraId="615D571E" w14:textId="77777777" w:rsidR="00BD0E48" w:rsidRPr="00574677" w:rsidRDefault="00BD0E48" w:rsidP="00BD0E48">
            <w:pPr>
              <w:spacing w:after="0" w:line="240" w:lineRule="auto"/>
              <w:ind w:right="-172"/>
              <w:rPr>
                <w:rFonts w:ascii="Times New Roman" w:eastAsia="Times New Roman" w:hAnsi="Times New Roman" w:cs="Times New Roman"/>
                <w:sz w:val="20"/>
                <w:szCs w:val="20"/>
                <w:lang w:eastAsia="ru-RU"/>
              </w:rPr>
            </w:pPr>
          </w:p>
        </w:tc>
        <w:tc>
          <w:tcPr>
            <w:tcW w:w="943" w:type="dxa"/>
            <w:vMerge/>
          </w:tcPr>
          <w:p w14:paraId="54E3F396" w14:textId="77777777" w:rsidR="00BD0E48" w:rsidRPr="00574677" w:rsidRDefault="00BD0E48" w:rsidP="00BD0E48">
            <w:pPr>
              <w:spacing w:after="0" w:line="240" w:lineRule="auto"/>
              <w:ind w:right="-172"/>
              <w:rPr>
                <w:rFonts w:ascii="Times New Roman" w:eastAsia="Times New Roman" w:hAnsi="Times New Roman" w:cs="Times New Roman"/>
                <w:sz w:val="20"/>
                <w:szCs w:val="20"/>
                <w:lang w:eastAsia="ru-RU"/>
              </w:rPr>
            </w:pPr>
          </w:p>
        </w:tc>
        <w:tc>
          <w:tcPr>
            <w:tcW w:w="1112" w:type="dxa"/>
            <w:vMerge/>
          </w:tcPr>
          <w:p w14:paraId="4804AB97" w14:textId="77777777" w:rsidR="00BD0E48" w:rsidRPr="00574677" w:rsidRDefault="00BD0E48" w:rsidP="00BD0E48">
            <w:pPr>
              <w:spacing w:after="0" w:line="240" w:lineRule="auto"/>
              <w:ind w:right="-172"/>
              <w:rPr>
                <w:rFonts w:ascii="Times New Roman" w:eastAsia="Times New Roman" w:hAnsi="Times New Roman" w:cs="Times New Roman"/>
                <w:sz w:val="20"/>
                <w:szCs w:val="20"/>
                <w:lang w:eastAsia="ru-RU"/>
              </w:rPr>
            </w:pPr>
          </w:p>
        </w:tc>
        <w:tc>
          <w:tcPr>
            <w:tcW w:w="1193" w:type="dxa"/>
            <w:vMerge/>
          </w:tcPr>
          <w:p w14:paraId="7637A17C" w14:textId="77777777" w:rsidR="00BD0E48" w:rsidRPr="00574677" w:rsidRDefault="00BD0E48" w:rsidP="00BD0E48">
            <w:pPr>
              <w:spacing w:after="0" w:line="240" w:lineRule="auto"/>
              <w:ind w:right="-172"/>
              <w:rPr>
                <w:rFonts w:ascii="Times New Roman" w:eastAsia="Times New Roman" w:hAnsi="Times New Roman" w:cs="Times New Roman"/>
                <w:sz w:val="20"/>
                <w:szCs w:val="20"/>
                <w:lang w:eastAsia="ru-RU"/>
              </w:rPr>
            </w:pPr>
          </w:p>
        </w:tc>
        <w:tc>
          <w:tcPr>
            <w:tcW w:w="951" w:type="dxa"/>
            <w:vMerge/>
          </w:tcPr>
          <w:p w14:paraId="4F3B05E3" w14:textId="77777777" w:rsidR="00BD0E48" w:rsidRPr="00574677" w:rsidRDefault="00BD0E48" w:rsidP="00BD0E48">
            <w:pPr>
              <w:spacing w:after="0" w:line="240" w:lineRule="auto"/>
              <w:ind w:right="-172"/>
              <w:rPr>
                <w:rFonts w:ascii="Times New Roman" w:eastAsia="Times New Roman" w:hAnsi="Times New Roman" w:cs="Times New Roman"/>
                <w:sz w:val="20"/>
                <w:szCs w:val="20"/>
                <w:lang w:eastAsia="ru-RU"/>
              </w:rPr>
            </w:pPr>
          </w:p>
        </w:tc>
        <w:tc>
          <w:tcPr>
            <w:tcW w:w="700" w:type="dxa"/>
            <w:vMerge/>
          </w:tcPr>
          <w:p w14:paraId="265DA86A" w14:textId="77777777" w:rsidR="00BD0E48" w:rsidRPr="00574677" w:rsidRDefault="00BD0E48" w:rsidP="00BD0E48">
            <w:pPr>
              <w:spacing w:after="0" w:line="240" w:lineRule="auto"/>
              <w:ind w:right="-172"/>
              <w:rPr>
                <w:rFonts w:ascii="Times New Roman" w:eastAsia="Times New Roman" w:hAnsi="Times New Roman" w:cs="Times New Roman"/>
                <w:sz w:val="20"/>
                <w:szCs w:val="20"/>
                <w:lang w:eastAsia="ru-RU"/>
              </w:rPr>
            </w:pPr>
          </w:p>
        </w:tc>
        <w:tc>
          <w:tcPr>
            <w:tcW w:w="1550" w:type="dxa"/>
            <w:vMerge/>
          </w:tcPr>
          <w:p w14:paraId="7212A0E7" w14:textId="77777777" w:rsidR="00BD0E48" w:rsidRPr="00574677" w:rsidRDefault="00BD0E48" w:rsidP="00BD0E48">
            <w:pPr>
              <w:spacing w:after="0" w:line="240" w:lineRule="auto"/>
              <w:ind w:right="-172"/>
              <w:rPr>
                <w:rFonts w:ascii="Times New Roman" w:eastAsia="Times New Roman" w:hAnsi="Times New Roman" w:cs="Times New Roman"/>
                <w:sz w:val="20"/>
                <w:szCs w:val="20"/>
                <w:lang w:eastAsia="ru-RU"/>
              </w:rPr>
            </w:pPr>
          </w:p>
        </w:tc>
        <w:tc>
          <w:tcPr>
            <w:tcW w:w="592" w:type="dxa"/>
            <w:vMerge/>
          </w:tcPr>
          <w:p w14:paraId="4FB3B92D" w14:textId="77777777" w:rsidR="00BD0E48" w:rsidRPr="00574677" w:rsidRDefault="00BD0E48" w:rsidP="00BD0E48">
            <w:pPr>
              <w:spacing w:after="0" w:line="240" w:lineRule="auto"/>
              <w:ind w:right="-172"/>
              <w:rPr>
                <w:rFonts w:ascii="Times New Roman" w:eastAsia="Times New Roman" w:hAnsi="Times New Roman" w:cs="Times New Roman"/>
                <w:sz w:val="20"/>
                <w:szCs w:val="20"/>
                <w:lang w:eastAsia="ru-RU"/>
              </w:rPr>
            </w:pPr>
          </w:p>
        </w:tc>
        <w:tc>
          <w:tcPr>
            <w:tcW w:w="1004" w:type="dxa"/>
          </w:tcPr>
          <w:p w14:paraId="3CD3C58B"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объем возмещенных средств (тыс. рублей)</w:t>
            </w:r>
          </w:p>
        </w:tc>
        <w:tc>
          <w:tcPr>
            <w:tcW w:w="890" w:type="dxa"/>
          </w:tcPr>
          <w:p w14:paraId="234E494D"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в % к объему средств, подлежащих возмещению</w:t>
            </w:r>
          </w:p>
        </w:tc>
        <w:tc>
          <w:tcPr>
            <w:tcW w:w="991" w:type="dxa"/>
            <w:gridSpan w:val="2"/>
          </w:tcPr>
          <w:p w14:paraId="0D5EE6B8"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к материальной</w:t>
            </w:r>
          </w:p>
        </w:tc>
        <w:tc>
          <w:tcPr>
            <w:tcW w:w="425" w:type="dxa"/>
          </w:tcPr>
          <w:p w14:paraId="0CC5C8DC"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к уголовной</w:t>
            </w:r>
          </w:p>
        </w:tc>
        <w:tc>
          <w:tcPr>
            <w:tcW w:w="2902" w:type="dxa"/>
          </w:tcPr>
          <w:p w14:paraId="1AB75340"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к административной и дисциплинарной</w:t>
            </w:r>
          </w:p>
        </w:tc>
      </w:tr>
      <w:tr w:rsidR="00BD0E48" w:rsidRPr="00574677" w14:paraId="6B8EC6DE" w14:textId="77777777" w:rsidTr="00574677">
        <w:tc>
          <w:tcPr>
            <w:tcW w:w="1362" w:type="dxa"/>
          </w:tcPr>
          <w:p w14:paraId="02E4822F"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1</w:t>
            </w:r>
          </w:p>
        </w:tc>
        <w:tc>
          <w:tcPr>
            <w:tcW w:w="756" w:type="dxa"/>
          </w:tcPr>
          <w:p w14:paraId="1362EC31"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2</w:t>
            </w:r>
          </w:p>
        </w:tc>
        <w:tc>
          <w:tcPr>
            <w:tcW w:w="943" w:type="dxa"/>
          </w:tcPr>
          <w:p w14:paraId="550BC03C"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3</w:t>
            </w:r>
          </w:p>
        </w:tc>
        <w:tc>
          <w:tcPr>
            <w:tcW w:w="1112" w:type="dxa"/>
          </w:tcPr>
          <w:p w14:paraId="3EDAA3A0"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4</w:t>
            </w:r>
          </w:p>
        </w:tc>
        <w:tc>
          <w:tcPr>
            <w:tcW w:w="1193" w:type="dxa"/>
          </w:tcPr>
          <w:p w14:paraId="64C40531"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5</w:t>
            </w:r>
          </w:p>
        </w:tc>
        <w:tc>
          <w:tcPr>
            <w:tcW w:w="951" w:type="dxa"/>
          </w:tcPr>
          <w:p w14:paraId="4F08215C"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6</w:t>
            </w:r>
          </w:p>
        </w:tc>
        <w:tc>
          <w:tcPr>
            <w:tcW w:w="700" w:type="dxa"/>
          </w:tcPr>
          <w:p w14:paraId="05F4AA3B"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7</w:t>
            </w:r>
          </w:p>
        </w:tc>
        <w:tc>
          <w:tcPr>
            <w:tcW w:w="1550" w:type="dxa"/>
          </w:tcPr>
          <w:p w14:paraId="16334AD0"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8</w:t>
            </w:r>
          </w:p>
        </w:tc>
        <w:tc>
          <w:tcPr>
            <w:tcW w:w="592" w:type="dxa"/>
          </w:tcPr>
          <w:p w14:paraId="48C9DBF0"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9</w:t>
            </w:r>
          </w:p>
        </w:tc>
        <w:tc>
          <w:tcPr>
            <w:tcW w:w="1004" w:type="dxa"/>
          </w:tcPr>
          <w:p w14:paraId="03075FE1"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10</w:t>
            </w:r>
          </w:p>
        </w:tc>
        <w:tc>
          <w:tcPr>
            <w:tcW w:w="890" w:type="dxa"/>
          </w:tcPr>
          <w:p w14:paraId="4CF5FE79"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11</w:t>
            </w:r>
          </w:p>
        </w:tc>
        <w:tc>
          <w:tcPr>
            <w:tcW w:w="487" w:type="dxa"/>
          </w:tcPr>
          <w:p w14:paraId="14304998"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12</w:t>
            </w:r>
          </w:p>
        </w:tc>
        <w:tc>
          <w:tcPr>
            <w:tcW w:w="504" w:type="dxa"/>
          </w:tcPr>
          <w:p w14:paraId="1B840A56"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13</w:t>
            </w:r>
          </w:p>
        </w:tc>
        <w:tc>
          <w:tcPr>
            <w:tcW w:w="425" w:type="dxa"/>
          </w:tcPr>
          <w:p w14:paraId="338D4EF9"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14</w:t>
            </w:r>
          </w:p>
        </w:tc>
        <w:tc>
          <w:tcPr>
            <w:tcW w:w="2902" w:type="dxa"/>
          </w:tcPr>
          <w:p w14:paraId="4F1B761B" w14:textId="77777777" w:rsidR="00BD0E48" w:rsidRPr="00574677" w:rsidRDefault="00BD0E48" w:rsidP="00BD0E48">
            <w:pPr>
              <w:widowControl w:val="0"/>
              <w:autoSpaceDE w:val="0"/>
              <w:autoSpaceDN w:val="0"/>
              <w:spacing w:after="0" w:line="240" w:lineRule="auto"/>
              <w:ind w:right="-172"/>
              <w:jc w:val="center"/>
              <w:rPr>
                <w:rFonts w:ascii="Times New Roman" w:eastAsia="Times New Roman" w:hAnsi="Times New Roman" w:cs="Times New Roman"/>
                <w:sz w:val="20"/>
                <w:szCs w:val="20"/>
                <w:lang w:eastAsia="ru-RU"/>
              </w:rPr>
            </w:pPr>
            <w:r w:rsidRPr="00574677">
              <w:rPr>
                <w:rFonts w:ascii="Times New Roman" w:eastAsia="Times New Roman" w:hAnsi="Times New Roman" w:cs="Times New Roman"/>
                <w:sz w:val="20"/>
                <w:szCs w:val="20"/>
                <w:lang w:eastAsia="ru-RU"/>
              </w:rPr>
              <w:t>15</w:t>
            </w:r>
          </w:p>
        </w:tc>
      </w:tr>
      <w:tr w:rsidR="00BD0E48" w:rsidRPr="00574677" w14:paraId="744756BD" w14:textId="77777777" w:rsidTr="00574677">
        <w:tc>
          <w:tcPr>
            <w:tcW w:w="1362" w:type="dxa"/>
          </w:tcPr>
          <w:p w14:paraId="5F70236A" w14:textId="77777777" w:rsidR="00BD0E48" w:rsidRPr="00574677" w:rsidRDefault="00BD0E48" w:rsidP="00BD0E48">
            <w:pPr>
              <w:widowControl w:val="0"/>
              <w:autoSpaceDE w:val="0"/>
              <w:autoSpaceDN w:val="0"/>
              <w:spacing w:after="0" w:line="240" w:lineRule="auto"/>
              <w:ind w:right="-172"/>
              <w:rPr>
                <w:rFonts w:ascii="Times New Roman" w:eastAsia="Times New Roman" w:hAnsi="Times New Roman" w:cs="Times New Roman"/>
                <w:sz w:val="20"/>
                <w:szCs w:val="20"/>
                <w:lang w:eastAsia="ru-RU"/>
              </w:rPr>
            </w:pPr>
          </w:p>
        </w:tc>
        <w:tc>
          <w:tcPr>
            <w:tcW w:w="756" w:type="dxa"/>
          </w:tcPr>
          <w:p w14:paraId="6C0B8195" w14:textId="77777777" w:rsidR="00BD0E48" w:rsidRPr="00574677" w:rsidRDefault="00BD0E48" w:rsidP="00BD0E48">
            <w:pPr>
              <w:widowControl w:val="0"/>
              <w:autoSpaceDE w:val="0"/>
              <w:autoSpaceDN w:val="0"/>
              <w:spacing w:after="0" w:line="240" w:lineRule="auto"/>
              <w:ind w:right="-172"/>
              <w:rPr>
                <w:rFonts w:ascii="Times New Roman" w:eastAsia="Times New Roman" w:hAnsi="Times New Roman" w:cs="Times New Roman"/>
                <w:sz w:val="20"/>
                <w:szCs w:val="20"/>
                <w:lang w:eastAsia="ru-RU"/>
              </w:rPr>
            </w:pPr>
          </w:p>
        </w:tc>
        <w:tc>
          <w:tcPr>
            <w:tcW w:w="943" w:type="dxa"/>
          </w:tcPr>
          <w:p w14:paraId="1077166F" w14:textId="77777777" w:rsidR="00BD0E48" w:rsidRPr="00574677" w:rsidRDefault="00BD0E48" w:rsidP="00BD0E48">
            <w:pPr>
              <w:widowControl w:val="0"/>
              <w:autoSpaceDE w:val="0"/>
              <w:autoSpaceDN w:val="0"/>
              <w:spacing w:after="0" w:line="240" w:lineRule="auto"/>
              <w:ind w:right="-172"/>
              <w:rPr>
                <w:rFonts w:ascii="Times New Roman" w:eastAsia="Times New Roman" w:hAnsi="Times New Roman" w:cs="Times New Roman"/>
                <w:sz w:val="20"/>
                <w:szCs w:val="20"/>
                <w:lang w:eastAsia="ru-RU"/>
              </w:rPr>
            </w:pPr>
          </w:p>
        </w:tc>
        <w:tc>
          <w:tcPr>
            <w:tcW w:w="1112" w:type="dxa"/>
          </w:tcPr>
          <w:p w14:paraId="43A469FB" w14:textId="77777777" w:rsidR="00BD0E48" w:rsidRPr="00574677" w:rsidRDefault="00BD0E48" w:rsidP="00BD0E48">
            <w:pPr>
              <w:widowControl w:val="0"/>
              <w:autoSpaceDE w:val="0"/>
              <w:autoSpaceDN w:val="0"/>
              <w:spacing w:after="0" w:line="240" w:lineRule="auto"/>
              <w:ind w:right="-172"/>
              <w:rPr>
                <w:rFonts w:ascii="Times New Roman" w:eastAsia="Times New Roman" w:hAnsi="Times New Roman" w:cs="Times New Roman"/>
                <w:sz w:val="20"/>
                <w:szCs w:val="20"/>
                <w:lang w:eastAsia="ru-RU"/>
              </w:rPr>
            </w:pPr>
          </w:p>
        </w:tc>
        <w:tc>
          <w:tcPr>
            <w:tcW w:w="1193" w:type="dxa"/>
          </w:tcPr>
          <w:p w14:paraId="15828ADE" w14:textId="77777777" w:rsidR="00BD0E48" w:rsidRPr="00574677" w:rsidRDefault="00BD0E48" w:rsidP="00BD0E48">
            <w:pPr>
              <w:widowControl w:val="0"/>
              <w:autoSpaceDE w:val="0"/>
              <w:autoSpaceDN w:val="0"/>
              <w:spacing w:after="0" w:line="240" w:lineRule="auto"/>
              <w:ind w:right="-172"/>
              <w:rPr>
                <w:rFonts w:ascii="Times New Roman" w:eastAsia="Times New Roman" w:hAnsi="Times New Roman" w:cs="Times New Roman"/>
                <w:sz w:val="20"/>
                <w:szCs w:val="20"/>
                <w:lang w:eastAsia="ru-RU"/>
              </w:rPr>
            </w:pPr>
          </w:p>
        </w:tc>
        <w:tc>
          <w:tcPr>
            <w:tcW w:w="951" w:type="dxa"/>
          </w:tcPr>
          <w:p w14:paraId="4C162177" w14:textId="77777777" w:rsidR="00BD0E48" w:rsidRPr="00574677" w:rsidRDefault="00BD0E48" w:rsidP="00BD0E48">
            <w:pPr>
              <w:widowControl w:val="0"/>
              <w:autoSpaceDE w:val="0"/>
              <w:autoSpaceDN w:val="0"/>
              <w:spacing w:after="0" w:line="240" w:lineRule="auto"/>
              <w:ind w:right="-172"/>
              <w:rPr>
                <w:rFonts w:ascii="Times New Roman" w:eastAsia="Times New Roman" w:hAnsi="Times New Roman" w:cs="Times New Roman"/>
                <w:sz w:val="20"/>
                <w:szCs w:val="20"/>
                <w:lang w:eastAsia="ru-RU"/>
              </w:rPr>
            </w:pPr>
          </w:p>
        </w:tc>
        <w:tc>
          <w:tcPr>
            <w:tcW w:w="700" w:type="dxa"/>
          </w:tcPr>
          <w:p w14:paraId="080EC2A0" w14:textId="77777777" w:rsidR="00BD0E48" w:rsidRPr="00574677" w:rsidRDefault="00BD0E48" w:rsidP="00BD0E48">
            <w:pPr>
              <w:widowControl w:val="0"/>
              <w:autoSpaceDE w:val="0"/>
              <w:autoSpaceDN w:val="0"/>
              <w:spacing w:after="0" w:line="240" w:lineRule="auto"/>
              <w:ind w:right="-172"/>
              <w:rPr>
                <w:rFonts w:ascii="Times New Roman" w:eastAsia="Times New Roman" w:hAnsi="Times New Roman" w:cs="Times New Roman"/>
                <w:sz w:val="20"/>
                <w:szCs w:val="20"/>
                <w:lang w:eastAsia="ru-RU"/>
              </w:rPr>
            </w:pPr>
          </w:p>
        </w:tc>
        <w:tc>
          <w:tcPr>
            <w:tcW w:w="1550" w:type="dxa"/>
          </w:tcPr>
          <w:p w14:paraId="394D3949" w14:textId="77777777" w:rsidR="00BD0E48" w:rsidRPr="00574677" w:rsidRDefault="00BD0E48" w:rsidP="00BD0E48">
            <w:pPr>
              <w:widowControl w:val="0"/>
              <w:autoSpaceDE w:val="0"/>
              <w:autoSpaceDN w:val="0"/>
              <w:spacing w:after="0" w:line="240" w:lineRule="auto"/>
              <w:ind w:right="-172"/>
              <w:rPr>
                <w:rFonts w:ascii="Times New Roman" w:eastAsia="Times New Roman" w:hAnsi="Times New Roman" w:cs="Times New Roman"/>
                <w:sz w:val="20"/>
                <w:szCs w:val="20"/>
                <w:lang w:eastAsia="ru-RU"/>
              </w:rPr>
            </w:pPr>
          </w:p>
        </w:tc>
        <w:tc>
          <w:tcPr>
            <w:tcW w:w="592" w:type="dxa"/>
          </w:tcPr>
          <w:p w14:paraId="629B7218" w14:textId="77777777" w:rsidR="00BD0E48" w:rsidRPr="00574677" w:rsidRDefault="00BD0E48" w:rsidP="00BD0E48">
            <w:pPr>
              <w:widowControl w:val="0"/>
              <w:autoSpaceDE w:val="0"/>
              <w:autoSpaceDN w:val="0"/>
              <w:spacing w:after="0" w:line="240" w:lineRule="auto"/>
              <w:ind w:right="-172"/>
              <w:rPr>
                <w:rFonts w:ascii="Times New Roman" w:eastAsia="Times New Roman" w:hAnsi="Times New Roman" w:cs="Times New Roman"/>
                <w:sz w:val="20"/>
                <w:szCs w:val="20"/>
                <w:lang w:eastAsia="ru-RU"/>
              </w:rPr>
            </w:pPr>
          </w:p>
        </w:tc>
        <w:tc>
          <w:tcPr>
            <w:tcW w:w="1004" w:type="dxa"/>
          </w:tcPr>
          <w:p w14:paraId="0074F4FD" w14:textId="77777777" w:rsidR="00BD0E48" w:rsidRPr="00574677" w:rsidRDefault="00BD0E48" w:rsidP="00BD0E48">
            <w:pPr>
              <w:widowControl w:val="0"/>
              <w:autoSpaceDE w:val="0"/>
              <w:autoSpaceDN w:val="0"/>
              <w:spacing w:after="0" w:line="240" w:lineRule="auto"/>
              <w:ind w:right="-172"/>
              <w:rPr>
                <w:rFonts w:ascii="Times New Roman" w:eastAsia="Times New Roman" w:hAnsi="Times New Roman" w:cs="Times New Roman"/>
                <w:sz w:val="20"/>
                <w:szCs w:val="20"/>
                <w:lang w:eastAsia="ru-RU"/>
              </w:rPr>
            </w:pPr>
          </w:p>
        </w:tc>
        <w:tc>
          <w:tcPr>
            <w:tcW w:w="890" w:type="dxa"/>
          </w:tcPr>
          <w:p w14:paraId="21E74177" w14:textId="77777777" w:rsidR="00BD0E48" w:rsidRPr="00574677" w:rsidRDefault="00BD0E48" w:rsidP="00BD0E48">
            <w:pPr>
              <w:widowControl w:val="0"/>
              <w:autoSpaceDE w:val="0"/>
              <w:autoSpaceDN w:val="0"/>
              <w:spacing w:after="0" w:line="240" w:lineRule="auto"/>
              <w:ind w:right="-172"/>
              <w:rPr>
                <w:rFonts w:ascii="Times New Roman" w:eastAsia="Times New Roman" w:hAnsi="Times New Roman" w:cs="Times New Roman"/>
                <w:sz w:val="20"/>
                <w:szCs w:val="20"/>
                <w:lang w:eastAsia="ru-RU"/>
              </w:rPr>
            </w:pPr>
          </w:p>
        </w:tc>
        <w:tc>
          <w:tcPr>
            <w:tcW w:w="487" w:type="dxa"/>
          </w:tcPr>
          <w:p w14:paraId="3FC72482" w14:textId="77777777" w:rsidR="00BD0E48" w:rsidRPr="00574677" w:rsidRDefault="00BD0E48" w:rsidP="00BD0E48">
            <w:pPr>
              <w:widowControl w:val="0"/>
              <w:autoSpaceDE w:val="0"/>
              <w:autoSpaceDN w:val="0"/>
              <w:spacing w:after="0" w:line="240" w:lineRule="auto"/>
              <w:ind w:right="-172"/>
              <w:rPr>
                <w:rFonts w:ascii="Times New Roman" w:eastAsia="Times New Roman" w:hAnsi="Times New Roman" w:cs="Times New Roman"/>
                <w:sz w:val="20"/>
                <w:szCs w:val="20"/>
                <w:lang w:eastAsia="ru-RU"/>
              </w:rPr>
            </w:pPr>
          </w:p>
        </w:tc>
        <w:tc>
          <w:tcPr>
            <w:tcW w:w="504" w:type="dxa"/>
          </w:tcPr>
          <w:p w14:paraId="55D06FFF" w14:textId="77777777" w:rsidR="00BD0E48" w:rsidRPr="00574677" w:rsidRDefault="00BD0E48" w:rsidP="00BD0E48">
            <w:pPr>
              <w:widowControl w:val="0"/>
              <w:autoSpaceDE w:val="0"/>
              <w:autoSpaceDN w:val="0"/>
              <w:spacing w:after="0" w:line="240" w:lineRule="auto"/>
              <w:ind w:right="-172"/>
              <w:rPr>
                <w:rFonts w:ascii="Times New Roman" w:eastAsia="Times New Roman" w:hAnsi="Times New Roman" w:cs="Times New Roman"/>
                <w:sz w:val="20"/>
                <w:szCs w:val="20"/>
                <w:lang w:eastAsia="ru-RU"/>
              </w:rPr>
            </w:pPr>
          </w:p>
        </w:tc>
        <w:tc>
          <w:tcPr>
            <w:tcW w:w="425" w:type="dxa"/>
          </w:tcPr>
          <w:p w14:paraId="386566D9" w14:textId="77777777" w:rsidR="00BD0E48" w:rsidRPr="00574677" w:rsidRDefault="00BD0E48" w:rsidP="00BD0E48">
            <w:pPr>
              <w:widowControl w:val="0"/>
              <w:autoSpaceDE w:val="0"/>
              <w:autoSpaceDN w:val="0"/>
              <w:spacing w:after="0" w:line="240" w:lineRule="auto"/>
              <w:ind w:right="-172"/>
              <w:rPr>
                <w:rFonts w:ascii="Times New Roman" w:eastAsia="Times New Roman" w:hAnsi="Times New Roman" w:cs="Times New Roman"/>
                <w:sz w:val="20"/>
                <w:szCs w:val="20"/>
                <w:lang w:eastAsia="ru-RU"/>
              </w:rPr>
            </w:pPr>
          </w:p>
        </w:tc>
        <w:tc>
          <w:tcPr>
            <w:tcW w:w="2902" w:type="dxa"/>
          </w:tcPr>
          <w:p w14:paraId="25276B2D" w14:textId="77777777" w:rsidR="00BD0E48" w:rsidRPr="00574677" w:rsidRDefault="00BD0E48" w:rsidP="00BD0E48">
            <w:pPr>
              <w:widowControl w:val="0"/>
              <w:autoSpaceDE w:val="0"/>
              <w:autoSpaceDN w:val="0"/>
              <w:spacing w:after="0" w:line="240" w:lineRule="auto"/>
              <w:ind w:right="-172"/>
              <w:rPr>
                <w:rFonts w:ascii="Times New Roman" w:eastAsia="Times New Roman" w:hAnsi="Times New Roman" w:cs="Times New Roman"/>
                <w:sz w:val="20"/>
                <w:szCs w:val="20"/>
                <w:lang w:eastAsia="ru-RU"/>
              </w:rPr>
            </w:pPr>
          </w:p>
        </w:tc>
      </w:tr>
    </w:tbl>
    <w:p w14:paraId="6FD7961B" w14:textId="77777777" w:rsidR="00BD0E48" w:rsidRPr="00574677" w:rsidRDefault="00BD0E48" w:rsidP="00BD0E48">
      <w:pPr>
        <w:spacing w:after="0" w:line="240" w:lineRule="auto"/>
        <w:ind w:right="-172"/>
        <w:rPr>
          <w:rFonts w:ascii="Times New Roman" w:eastAsia="Times New Roman" w:hAnsi="Times New Roman" w:cs="Times New Roman"/>
          <w:sz w:val="20"/>
          <w:szCs w:val="20"/>
          <w:lang w:eastAsia="ru-RU"/>
        </w:rPr>
      </w:pPr>
    </w:p>
    <w:p w14:paraId="3CA676FB" w14:textId="77777777" w:rsidR="00BD0E48" w:rsidRPr="00574677" w:rsidRDefault="00BD0E48" w:rsidP="00BD0E48">
      <w:pPr>
        <w:spacing w:after="0" w:line="240" w:lineRule="auto"/>
        <w:ind w:right="-172"/>
        <w:rPr>
          <w:rFonts w:ascii="Times New Roman" w:eastAsia="Times New Roman" w:hAnsi="Times New Roman" w:cs="Times New Roman"/>
          <w:sz w:val="20"/>
          <w:szCs w:val="20"/>
          <w:lang w:eastAsia="ru-RU"/>
        </w:rPr>
      </w:pPr>
    </w:p>
    <w:p w14:paraId="592F47AF" w14:textId="77777777" w:rsidR="00BD0E48" w:rsidRPr="00574677" w:rsidRDefault="00BD0E48" w:rsidP="00BD0E48">
      <w:pPr>
        <w:spacing w:after="0" w:line="240" w:lineRule="auto"/>
        <w:ind w:right="-172"/>
        <w:rPr>
          <w:rFonts w:ascii="Times New Roman" w:eastAsia="Times New Roman" w:hAnsi="Times New Roman" w:cs="Times New Roman"/>
          <w:sz w:val="20"/>
          <w:szCs w:val="20"/>
          <w:lang w:eastAsia="ru-RU"/>
        </w:rPr>
      </w:pPr>
    </w:p>
    <w:p w14:paraId="05DDEFE0" w14:textId="77777777" w:rsidR="00BD0E48" w:rsidRPr="00BD0E48" w:rsidRDefault="00BD0E48" w:rsidP="00BD0E48">
      <w:pPr>
        <w:spacing w:after="0" w:line="240" w:lineRule="auto"/>
        <w:ind w:right="-172"/>
        <w:jc w:val="center"/>
        <w:rPr>
          <w:rFonts w:ascii="Times New Roman" w:eastAsia="Times New Roman" w:hAnsi="Times New Roman" w:cs="Times New Roman"/>
          <w:sz w:val="28"/>
          <w:szCs w:val="28"/>
          <w:lang w:eastAsia="ru-RU"/>
        </w:rPr>
      </w:pPr>
    </w:p>
    <w:p w14:paraId="2E481C0C" w14:textId="77777777" w:rsidR="00BD0E48" w:rsidRPr="00BD0E48" w:rsidRDefault="00BD0E48" w:rsidP="00BD0E48">
      <w:pPr>
        <w:spacing w:after="0" w:line="240" w:lineRule="auto"/>
        <w:jc w:val="center"/>
        <w:rPr>
          <w:rFonts w:ascii="Times New Roman" w:eastAsia="Times New Roman" w:hAnsi="Times New Roman" w:cs="Times New Roman"/>
          <w:sz w:val="28"/>
          <w:szCs w:val="28"/>
          <w:lang w:eastAsia="ru-RU"/>
        </w:rPr>
        <w:sectPr w:rsidR="00BD0E48" w:rsidRPr="00BD0E48" w:rsidSect="00BD0E48">
          <w:pgSz w:w="16838" w:h="11906" w:orient="landscape"/>
          <w:pgMar w:top="1134" w:right="1134" w:bottom="851" w:left="1701" w:header="709" w:footer="709" w:gutter="0"/>
          <w:pgNumType w:start="1"/>
          <w:cols w:space="708"/>
          <w:docGrid w:linePitch="360"/>
        </w:sectPr>
      </w:pPr>
    </w:p>
    <w:p w14:paraId="1F68D0A1" w14:textId="77777777" w:rsidR="00BD0E48" w:rsidRPr="00574677" w:rsidRDefault="00BD0E48" w:rsidP="00574677">
      <w:pPr>
        <w:spacing w:after="0" w:line="240" w:lineRule="auto"/>
        <w:jc w:val="right"/>
        <w:rPr>
          <w:rFonts w:ascii="Times New Roman" w:eastAsia="Times New Roman" w:hAnsi="Times New Roman" w:cs="Times New Roman"/>
          <w:sz w:val="24"/>
          <w:szCs w:val="24"/>
          <w:lang w:eastAsia="ru-RU"/>
        </w:rPr>
      </w:pPr>
      <w:r w:rsidRPr="00574677">
        <w:rPr>
          <w:rFonts w:ascii="Times New Roman" w:eastAsia="Times New Roman" w:hAnsi="Times New Roman" w:cs="Times New Roman"/>
          <w:sz w:val="24"/>
          <w:szCs w:val="24"/>
          <w:lang w:eastAsia="ru-RU"/>
        </w:rPr>
        <w:lastRenderedPageBreak/>
        <w:t>Приложение №4</w:t>
      </w:r>
    </w:p>
    <w:p w14:paraId="131862EB" w14:textId="77777777" w:rsidR="00BD0E48" w:rsidRPr="00574677" w:rsidRDefault="00BD0E48" w:rsidP="00574677">
      <w:pPr>
        <w:spacing w:after="0" w:line="240" w:lineRule="auto"/>
        <w:jc w:val="right"/>
        <w:rPr>
          <w:rFonts w:ascii="Times New Roman" w:eastAsia="Times New Roman" w:hAnsi="Times New Roman" w:cs="Times New Roman"/>
          <w:sz w:val="24"/>
          <w:szCs w:val="24"/>
          <w:lang w:eastAsia="ru-RU"/>
        </w:rPr>
      </w:pPr>
      <w:r w:rsidRPr="00574677">
        <w:rPr>
          <w:rFonts w:ascii="Times New Roman" w:eastAsia="Times New Roman" w:hAnsi="Times New Roman" w:cs="Times New Roman"/>
          <w:sz w:val="24"/>
          <w:szCs w:val="24"/>
          <w:lang w:eastAsia="ru-RU"/>
        </w:rPr>
        <w:t>к Стандарту</w:t>
      </w:r>
    </w:p>
    <w:p w14:paraId="29978E37" w14:textId="77777777" w:rsidR="00BD0E48" w:rsidRPr="00BD0E48" w:rsidRDefault="00BD0E48" w:rsidP="00BD0E48">
      <w:pPr>
        <w:autoSpaceDE w:val="0"/>
        <w:autoSpaceDN w:val="0"/>
        <w:adjustRightInd w:val="0"/>
        <w:spacing w:after="0" w:line="240" w:lineRule="auto"/>
        <w:jc w:val="center"/>
        <w:rPr>
          <w:rFonts w:ascii="Times New Roman" w:eastAsia="Times New Roman" w:hAnsi="Times New Roman" w:cs="Times New Roman"/>
          <w:bCs/>
          <w:sz w:val="28"/>
          <w:szCs w:val="28"/>
          <w:lang w:eastAsia="ru-RU"/>
        </w:rPr>
      </w:pPr>
    </w:p>
    <w:p w14:paraId="36379A57" w14:textId="77777777" w:rsidR="00BD0E48" w:rsidRPr="00BD0E48" w:rsidRDefault="00BD0E48" w:rsidP="00BD0E48">
      <w:pPr>
        <w:autoSpaceDE w:val="0"/>
        <w:autoSpaceDN w:val="0"/>
        <w:adjustRightInd w:val="0"/>
        <w:spacing w:after="0" w:line="240" w:lineRule="auto"/>
        <w:jc w:val="center"/>
        <w:rPr>
          <w:rFonts w:ascii="Times New Roman" w:eastAsia="Times New Roman" w:hAnsi="Times New Roman" w:cs="Times New Roman"/>
          <w:bCs/>
          <w:sz w:val="28"/>
          <w:szCs w:val="28"/>
          <w:lang w:eastAsia="ru-RU"/>
        </w:rPr>
      </w:pPr>
      <w:r w:rsidRPr="00BD0E48">
        <w:rPr>
          <w:rFonts w:ascii="Times New Roman" w:eastAsia="Times New Roman" w:hAnsi="Times New Roman" w:cs="Times New Roman"/>
          <w:bCs/>
          <w:sz w:val="28"/>
          <w:szCs w:val="28"/>
          <w:lang w:eastAsia="ru-RU"/>
        </w:rPr>
        <w:t>ПЕРЕЧЕНЬ</w:t>
      </w:r>
    </w:p>
    <w:p w14:paraId="0E28C497" w14:textId="77777777" w:rsidR="00BD0E48" w:rsidRPr="00BD0E48" w:rsidRDefault="00BD0E48" w:rsidP="00BD0E48">
      <w:pPr>
        <w:autoSpaceDE w:val="0"/>
        <w:autoSpaceDN w:val="0"/>
        <w:adjustRightInd w:val="0"/>
        <w:spacing w:after="0" w:line="240" w:lineRule="auto"/>
        <w:jc w:val="center"/>
        <w:rPr>
          <w:rFonts w:ascii="Times New Roman" w:eastAsia="Times New Roman" w:hAnsi="Times New Roman" w:cs="Times New Roman"/>
          <w:bCs/>
          <w:sz w:val="28"/>
          <w:szCs w:val="28"/>
          <w:lang w:eastAsia="ru-RU"/>
        </w:rPr>
      </w:pPr>
      <w:r w:rsidRPr="00BD0E48">
        <w:rPr>
          <w:rFonts w:ascii="Times New Roman" w:eastAsia="Times New Roman" w:hAnsi="Times New Roman" w:cs="Times New Roman"/>
          <w:bCs/>
          <w:sz w:val="28"/>
          <w:szCs w:val="28"/>
          <w:lang w:eastAsia="ru-RU"/>
        </w:rPr>
        <w:t>ВОПРОСОВ ДЛЯ ОЦЕНКИ РЕЗУЛЬТАТОВ ОСУЩЕСТВЛЕНИЯ ВНУТРЕННЕГО ФИНАНСОВОГО АУДИТА</w:t>
      </w:r>
    </w:p>
    <w:p w14:paraId="4D0A852F" w14:textId="77777777" w:rsidR="00BD0E48" w:rsidRPr="00BD0E48" w:rsidRDefault="00BD0E48" w:rsidP="00BD0E48">
      <w:pPr>
        <w:autoSpaceDE w:val="0"/>
        <w:autoSpaceDN w:val="0"/>
        <w:adjustRightInd w:val="0"/>
        <w:spacing w:after="0" w:line="240" w:lineRule="auto"/>
        <w:jc w:val="both"/>
        <w:outlineLvl w:val="0"/>
        <w:rPr>
          <w:rFonts w:ascii="Times New Roman" w:eastAsia="Times New Roman" w:hAnsi="Times New Roman" w:cs="Times New Roman"/>
          <w:sz w:val="28"/>
          <w:szCs w:val="28"/>
          <w:lang w:eastAsia="ru-RU"/>
        </w:rPr>
      </w:pPr>
    </w:p>
    <w:p w14:paraId="27A43BFC" w14:textId="77777777" w:rsidR="00BD0E48" w:rsidRPr="00BD0E48" w:rsidRDefault="00BD0E48" w:rsidP="00BD0E48">
      <w:p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Отметьте галочкой (v) соответствующий ответ:</w:t>
      </w:r>
    </w:p>
    <w:p w14:paraId="629DF934" w14:textId="77777777" w:rsidR="00BD0E48" w:rsidRPr="00BD0E48" w:rsidRDefault="00BD0E48" w:rsidP="00BD0E48">
      <w:pPr>
        <w:autoSpaceDE w:val="0"/>
        <w:autoSpaceDN w:val="0"/>
        <w:adjustRightInd w:val="0"/>
        <w:spacing w:after="0" w:line="240" w:lineRule="auto"/>
        <w:jc w:val="both"/>
        <w:outlineLvl w:val="0"/>
        <w:rPr>
          <w:rFonts w:ascii="Times New Roman" w:eastAsia="Times New Roman" w:hAnsi="Times New Roman" w:cs="Times New Roman"/>
          <w:bCs/>
          <w:sz w:val="28"/>
          <w:szCs w:val="28"/>
          <w:lang w:eastAsia="ru-RU"/>
        </w:rPr>
      </w:pPr>
      <w:r w:rsidRPr="00BD0E48">
        <w:rPr>
          <w:rFonts w:ascii="Times New Roman" w:eastAsia="Times New Roman" w:hAnsi="Times New Roman" w:cs="Times New Roman"/>
          <w:bCs/>
          <w:sz w:val="28"/>
          <w:szCs w:val="28"/>
          <w:lang w:eastAsia="ru-RU"/>
        </w:rPr>
        <w:t>1. Оценка надежности внутреннего финансового контроля в ходе аудиторской проверки</w:t>
      </w:r>
    </w:p>
    <w:p w14:paraId="616E24BE" w14:textId="77777777" w:rsidR="00BD0E48" w:rsidRPr="00BD0E48" w:rsidRDefault="00BD0E48" w:rsidP="00BD0E48">
      <w:pPr>
        <w:autoSpaceDE w:val="0"/>
        <w:autoSpaceDN w:val="0"/>
        <w:adjustRightInd w:val="0"/>
        <w:spacing w:after="0" w:line="240" w:lineRule="auto"/>
        <w:jc w:val="both"/>
        <w:outlineLvl w:val="0"/>
        <w:rPr>
          <w:rFonts w:ascii="Times New Roman" w:eastAsia="Times New Roman" w:hAnsi="Times New Roman" w:cs="Times New Roman"/>
          <w:bCs/>
          <w:sz w:val="28"/>
          <w:szCs w:val="28"/>
          <w:lang w:eastAsia="ru-RU"/>
        </w:rPr>
      </w:pPr>
    </w:p>
    <w:p w14:paraId="59847998"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____0 Не осуществляется.</w:t>
      </w:r>
    </w:p>
    <w:p w14:paraId="4A399DA0"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____2 Осуществляется, но порядок проведения оценки надежности внутреннего финансового контроля (далее - ВФК) субъектом внутреннего финансового аудита (далее - ВФА) не разработан.</w:t>
      </w:r>
    </w:p>
    <w:p w14:paraId="1F60E210"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 xml:space="preserve">____4 Осуществляется в соответствии с разработанным субъектом ВФА порядком проведения оценки надежности ВФК, но разработанный порядок не включает все направления оценки надежности ВФК, установленные методическими рекомендациями по организации внутреннего финансового аудита (письмо Минфина России от 28.04.2023 №02-10-13/40269) (далее – методические рекомендации). </w:t>
      </w:r>
    </w:p>
    <w:p w14:paraId="62CD389B"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 xml:space="preserve">____6 Осуществляется в соответствии с разработанным субъектом ВФА порядком проведения оценки надежности ВФК, и разработанный порядок включает все направления оценки надежности ВФК, установленные Методическими </w:t>
      </w:r>
      <w:hyperlink r:id="rId30" w:history="1">
        <w:r w:rsidRPr="00BD0E48">
          <w:rPr>
            <w:rFonts w:ascii="Times New Roman" w:eastAsia="Times New Roman" w:hAnsi="Times New Roman" w:cs="Times New Roman"/>
            <w:sz w:val="28"/>
            <w:szCs w:val="28"/>
            <w:lang w:eastAsia="ru-RU"/>
          </w:rPr>
          <w:t>рекомендациями</w:t>
        </w:r>
      </w:hyperlink>
      <w:r w:rsidRPr="00BD0E48">
        <w:rPr>
          <w:rFonts w:ascii="Times New Roman" w:eastAsia="Times New Roman" w:hAnsi="Times New Roman" w:cs="Times New Roman"/>
          <w:sz w:val="28"/>
          <w:szCs w:val="28"/>
          <w:lang w:eastAsia="ru-RU"/>
        </w:rPr>
        <w:t>.</w:t>
      </w:r>
    </w:p>
    <w:p w14:paraId="7601865F"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338CD237" w14:textId="77777777" w:rsidR="00BD0E48" w:rsidRPr="00BD0E48" w:rsidRDefault="00BD0E48" w:rsidP="00BD0E48">
      <w:pPr>
        <w:spacing w:after="0" w:line="240" w:lineRule="auto"/>
        <w:jc w:val="both"/>
        <w:rPr>
          <w:rFonts w:ascii="Times New Roman" w:eastAsia="Times New Roman" w:hAnsi="Times New Roman" w:cs="Times New Roman"/>
          <w:bCs/>
          <w:sz w:val="28"/>
          <w:szCs w:val="28"/>
          <w:lang w:eastAsia="ru-RU"/>
        </w:rPr>
      </w:pPr>
      <w:r w:rsidRPr="00BD0E48">
        <w:rPr>
          <w:rFonts w:ascii="Times New Roman" w:eastAsia="Times New Roman" w:hAnsi="Times New Roman" w:cs="Times New Roman"/>
          <w:bCs/>
          <w:sz w:val="28"/>
          <w:szCs w:val="28"/>
          <w:lang w:eastAsia="ru-RU"/>
        </w:rPr>
        <w:t>2. Подготовка предложений и рекомендаций по повышению эффективности внутреннего финансового контроля</w:t>
      </w:r>
    </w:p>
    <w:p w14:paraId="3C694A71" w14:textId="77777777" w:rsidR="00BD0E48" w:rsidRPr="00BD0E48" w:rsidRDefault="00BD0E48" w:rsidP="00BD0E48">
      <w:pPr>
        <w:spacing w:after="0" w:line="240" w:lineRule="auto"/>
        <w:jc w:val="both"/>
        <w:rPr>
          <w:rFonts w:ascii="Times New Roman" w:eastAsia="Times New Roman" w:hAnsi="Times New Roman" w:cs="Times New Roman"/>
          <w:bCs/>
          <w:sz w:val="28"/>
          <w:szCs w:val="28"/>
          <w:lang w:eastAsia="ru-RU"/>
        </w:rPr>
      </w:pPr>
    </w:p>
    <w:p w14:paraId="2E59AF50"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____0 Не осуществляется.</w:t>
      </w:r>
    </w:p>
    <w:p w14:paraId="41A756DF"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____2 Осуществляется не систематически.</w:t>
      </w:r>
    </w:p>
    <w:p w14:paraId="4BBC7570"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____4 Осуществляется систематически.</w:t>
      </w:r>
    </w:p>
    <w:p w14:paraId="17F22E05"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____6 Осуществляется систематически, при этом в ходе аудиторских проверок изучаются:</w:t>
      </w:r>
    </w:p>
    <w:p w14:paraId="40DC319C" w14:textId="4A0CF856"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 xml:space="preserve">организация работы по обмену опытом, повышению квалификации </w:t>
      </w:r>
      <w:r w:rsidR="00955C1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и переподготовке сотрудников, отвечающих за результаты выполнения внутренних бюджетных процедур;</w:t>
      </w:r>
    </w:p>
    <w:p w14:paraId="5A680590"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использование практики периодического подведения итогов осуществления внутреннего финансового контроля за прошедшие периоды и принятия решений по изменению процедур внутреннего финансового контроля;</w:t>
      </w:r>
    </w:p>
    <w:p w14:paraId="63AA419F"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понимание сотрудниками значимости осуществления внутреннего финансового контроля;</w:t>
      </w:r>
    </w:p>
    <w:p w14:paraId="15A46893" w14:textId="6E9FD228"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 xml:space="preserve">применение автоматизированных информационных систем </w:t>
      </w:r>
      <w:r w:rsidR="00955C1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при выполнении внутренних бюджетных процедур и при осуществлении внутреннего финансового контроля.</w:t>
      </w:r>
    </w:p>
    <w:p w14:paraId="5F4C93E3"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17D2460E" w14:textId="77777777" w:rsidR="00BD0E48" w:rsidRPr="00BD0E48" w:rsidRDefault="00BD0E48" w:rsidP="00BD0E48">
      <w:pPr>
        <w:spacing w:after="0" w:line="240" w:lineRule="auto"/>
        <w:jc w:val="both"/>
        <w:rPr>
          <w:rFonts w:ascii="Times New Roman" w:eastAsia="Times New Roman" w:hAnsi="Times New Roman" w:cs="Times New Roman"/>
          <w:bCs/>
          <w:sz w:val="28"/>
          <w:szCs w:val="28"/>
          <w:lang w:eastAsia="ru-RU"/>
        </w:rPr>
      </w:pPr>
      <w:r w:rsidRPr="00BD0E48">
        <w:rPr>
          <w:rFonts w:ascii="Times New Roman" w:eastAsia="Times New Roman" w:hAnsi="Times New Roman" w:cs="Times New Roman"/>
          <w:bCs/>
          <w:sz w:val="28"/>
          <w:szCs w:val="28"/>
          <w:lang w:eastAsia="ru-RU"/>
        </w:rPr>
        <w:t>3. Подтверждение достоверности бюджетной отчетности в ходе аудиторской проверки</w:t>
      </w:r>
    </w:p>
    <w:p w14:paraId="78D651B6" w14:textId="77777777" w:rsidR="00BD0E48" w:rsidRPr="00BD0E48" w:rsidRDefault="00BD0E48" w:rsidP="00BD0E48">
      <w:pPr>
        <w:spacing w:after="0" w:line="240" w:lineRule="auto"/>
        <w:jc w:val="both"/>
        <w:rPr>
          <w:rFonts w:ascii="Times New Roman" w:eastAsia="Times New Roman" w:hAnsi="Times New Roman" w:cs="Times New Roman"/>
          <w:bCs/>
          <w:sz w:val="28"/>
          <w:szCs w:val="28"/>
          <w:lang w:eastAsia="ru-RU"/>
        </w:rPr>
      </w:pPr>
    </w:p>
    <w:p w14:paraId="5109B006"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____0 Не осуществляется.</w:t>
      </w:r>
    </w:p>
    <w:p w14:paraId="7BB2A839" w14:textId="044E3D59"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 xml:space="preserve">____4 Осуществляется без применения риск-ориентированных подходов </w:t>
      </w:r>
      <w:r w:rsidR="00955C1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в ходе аудиторской проверки достоверности бюджетной отчетности.</w:t>
      </w:r>
    </w:p>
    <w:p w14:paraId="0FEC8EF1" w14:textId="797674F8"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 xml:space="preserve">____5 Осуществляется с применением риск-ориентированных подходов </w:t>
      </w:r>
      <w:r w:rsidR="00955C1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 xml:space="preserve">в ходе аудиторской проверки достоверности бюджетной отчетности, </w:t>
      </w:r>
      <w:r w:rsidR="00955C1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но данные подходы не соответствуют подходам, установленным нормативным правовым актом в сфере внутреннего финансового аудита.</w:t>
      </w:r>
    </w:p>
    <w:p w14:paraId="01346D53" w14:textId="5072525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 xml:space="preserve">____6 Осуществляется с применением риск-ориентированных подходов </w:t>
      </w:r>
      <w:r w:rsidR="00955C1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в ходе аудиторской проверки достоверности бюджетной отчетности, которые соответствуют риск-ориентированным подходам, установленным нормативным правовым актом в сфере внутреннего финансового аудита.</w:t>
      </w:r>
    </w:p>
    <w:p w14:paraId="5352BE5A"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285D5B30" w14:textId="4CCDC45F" w:rsidR="00BD0E48" w:rsidRPr="00BD0E48" w:rsidRDefault="00BD0E48" w:rsidP="00BD0E48">
      <w:pPr>
        <w:spacing w:after="0" w:line="240" w:lineRule="auto"/>
        <w:jc w:val="both"/>
        <w:rPr>
          <w:rFonts w:ascii="Times New Roman" w:eastAsia="Times New Roman" w:hAnsi="Times New Roman" w:cs="Times New Roman"/>
          <w:bCs/>
          <w:sz w:val="28"/>
          <w:szCs w:val="28"/>
          <w:lang w:eastAsia="ru-RU"/>
        </w:rPr>
      </w:pPr>
      <w:r w:rsidRPr="00BD0E48">
        <w:rPr>
          <w:rFonts w:ascii="Times New Roman" w:eastAsia="Times New Roman" w:hAnsi="Times New Roman" w:cs="Times New Roman"/>
          <w:bCs/>
          <w:sz w:val="28"/>
          <w:szCs w:val="28"/>
          <w:lang w:eastAsia="ru-RU"/>
        </w:rPr>
        <w:t xml:space="preserve">4. Подтверждение соответствия порядка ведения бюджетного учета </w:t>
      </w:r>
      <w:r w:rsidR="00955C18">
        <w:rPr>
          <w:rFonts w:ascii="Times New Roman" w:eastAsia="Times New Roman" w:hAnsi="Times New Roman" w:cs="Times New Roman"/>
          <w:bCs/>
          <w:sz w:val="28"/>
          <w:szCs w:val="28"/>
          <w:lang w:eastAsia="ru-RU"/>
        </w:rPr>
        <w:br/>
      </w:r>
      <w:r w:rsidRPr="00BD0E48">
        <w:rPr>
          <w:rFonts w:ascii="Times New Roman" w:eastAsia="Times New Roman" w:hAnsi="Times New Roman" w:cs="Times New Roman"/>
          <w:bCs/>
          <w:sz w:val="28"/>
          <w:szCs w:val="28"/>
          <w:lang w:eastAsia="ru-RU"/>
        </w:rPr>
        <w:t>и составления бюджетной отчетности методологии и стандартам бюджетного учета и бюджетной отчетности, установленным Министерством финансов Российской Федерации</w:t>
      </w:r>
    </w:p>
    <w:p w14:paraId="2080133C" w14:textId="77777777" w:rsidR="00BD0E48" w:rsidRPr="00BD0E48" w:rsidRDefault="00BD0E48" w:rsidP="00BD0E48">
      <w:pPr>
        <w:spacing w:after="0" w:line="240" w:lineRule="auto"/>
        <w:jc w:val="both"/>
        <w:rPr>
          <w:rFonts w:ascii="Times New Roman" w:eastAsia="Times New Roman" w:hAnsi="Times New Roman" w:cs="Times New Roman"/>
          <w:bCs/>
          <w:sz w:val="28"/>
          <w:szCs w:val="28"/>
          <w:lang w:eastAsia="ru-RU"/>
        </w:rPr>
      </w:pPr>
    </w:p>
    <w:p w14:paraId="6C6EB39E"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____0 Не осуществляется.</w:t>
      </w:r>
    </w:p>
    <w:p w14:paraId="6DEDB7E5"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____3 Осуществляется без оценки эффективности применения объектом аудита автоматизированных информационных систем при выполнении внутренних бюджетных процедур.</w:t>
      </w:r>
    </w:p>
    <w:p w14:paraId="53B4C400" w14:textId="0CF35884"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 xml:space="preserve">____6 Осуществляется, включая оценку эффективности применения объектом аудита автоматизированных информационных систем </w:t>
      </w:r>
      <w:r w:rsidR="00955C1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при выполнении внутренних бюджетных процедур.</w:t>
      </w:r>
    </w:p>
    <w:p w14:paraId="58D01EEC"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433F254B" w14:textId="6E9777EC" w:rsidR="00BD0E48" w:rsidRPr="00BD0E48" w:rsidRDefault="00BD0E48" w:rsidP="00BD0E48">
      <w:pPr>
        <w:spacing w:after="0" w:line="240" w:lineRule="auto"/>
        <w:jc w:val="both"/>
        <w:rPr>
          <w:rFonts w:ascii="Times New Roman" w:eastAsia="Times New Roman" w:hAnsi="Times New Roman" w:cs="Times New Roman"/>
          <w:bCs/>
          <w:sz w:val="28"/>
          <w:szCs w:val="28"/>
          <w:lang w:eastAsia="ru-RU"/>
        </w:rPr>
      </w:pPr>
      <w:r w:rsidRPr="00BD0E48">
        <w:rPr>
          <w:rFonts w:ascii="Times New Roman" w:eastAsia="Times New Roman" w:hAnsi="Times New Roman" w:cs="Times New Roman"/>
          <w:bCs/>
          <w:sz w:val="28"/>
          <w:szCs w:val="28"/>
          <w:lang w:eastAsia="ru-RU"/>
        </w:rPr>
        <w:t xml:space="preserve">5. Подготовка предложений по повышению экономности </w:t>
      </w:r>
      <w:r w:rsidR="00955C18">
        <w:rPr>
          <w:rFonts w:ascii="Times New Roman" w:eastAsia="Times New Roman" w:hAnsi="Times New Roman" w:cs="Times New Roman"/>
          <w:bCs/>
          <w:sz w:val="28"/>
          <w:szCs w:val="28"/>
          <w:lang w:eastAsia="ru-RU"/>
        </w:rPr>
        <w:br/>
      </w:r>
      <w:r w:rsidRPr="00BD0E48">
        <w:rPr>
          <w:rFonts w:ascii="Times New Roman" w:eastAsia="Times New Roman" w:hAnsi="Times New Roman" w:cs="Times New Roman"/>
          <w:bCs/>
          <w:sz w:val="28"/>
          <w:szCs w:val="28"/>
          <w:lang w:eastAsia="ru-RU"/>
        </w:rPr>
        <w:t>и результативности использования бюджетных средств</w:t>
      </w:r>
    </w:p>
    <w:p w14:paraId="688674C0" w14:textId="77777777" w:rsidR="00BD0E48" w:rsidRPr="00BD0E48" w:rsidRDefault="00BD0E48" w:rsidP="00BD0E48">
      <w:pPr>
        <w:spacing w:after="0" w:line="240" w:lineRule="auto"/>
        <w:jc w:val="both"/>
        <w:rPr>
          <w:rFonts w:ascii="Times New Roman" w:eastAsia="Times New Roman" w:hAnsi="Times New Roman" w:cs="Times New Roman"/>
          <w:bCs/>
          <w:sz w:val="28"/>
          <w:szCs w:val="28"/>
          <w:lang w:eastAsia="ru-RU"/>
        </w:rPr>
      </w:pPr>
    </w:p>
    <w:p w14:paraId="0939E709"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____0 Не осуществляется.</w:t>
      </w:r>
    </w:p>
    <w:p w14:paraId="0D60EC5C"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____2 Осуществляется не систематически.</w:t>
      </w:r>
    </w:p>
    <w:p w14:paraId="5A583FB7" w14:textId="43E08CE0"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 xml:space="preserve">____4 Осуществляется систематически, но отсутствуют предложения </w:t>
      </w:r>
      <w:r w:rsidR="00955C1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по установлению ограничений (нормативов) в правовых актах главного администратора (администратора) бюджетных средств, регулирующих внутренние бюджетные процедуры, которым сопутствуют коррупционные риски, риски неэффективного использования бюджетных средств, а также предложения о мерах по минимизации бюджетных рисков.</w:t>
      </w:r>
    </w:p>
    <w:p w14:paraId="06913576"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 xml:space="preserve">____6 Осуществляется систематически, при этом содержатся предложения по установлению ограничений (нормативов) в правовых актах главного администратора (администратора) бюджетных средств, регулирующих внутренние бюджетные процедуры, которым сопутствуют коррупционные </w:t>
      </w:r>
      <w:r w:rsidRPr="00BD0E48">
        <w:rPr>
          <w:rFonts w:ascii="Times New Roman" w:eastAsia="Times New Roman" w:hAnsi="Times New Roman" w:cs="Times New Roman"/>
          <w:sz w:val="28"/>
          <w:szCs w:val="28"/>
          <w:lang w:eastAsia="ru-RU"/>
        </w:rPr>
        <w:lastRenderedPageBreak/>
        <w:t>риски, риски неэффективного использования бюджетных средств, а также предложения о мерах по минимизации бюджетных рисков.</w:t>
      </w:r>
    </w:p>
    <w:p w14:paraId="0BBCAB83"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600C8A8B" w14:textId="188935D5" w:rsidR="00BD0E48" w:rsidRPr="00BD0E48" w:rsidRDefault="00BD0E48" w:rsidP="00BD0E48">
      <w:pPr>
        <w:spacing w:after="0" w:line="240" w:lineRule="auto"/>
        <w:jc w:val="both"/>
        <w:rPr>
          <w:rFonts w:ascii="Times New Roman" w:eastAsia="Times New Roman" w:hAnsi="Times New Roman" w:cs="Times New Roman"/>
          <w:bCs/>
          <w:sz w:val="28"/>
          <w:szCs w:val="28"/>
          <w:lang w:eastAsia="ru-RU"/>
        </w:rPr>
      </w:pPr>
      <w:r w:rsidRPr="00BD0E48">
        <w:rPr>
          <w:rFonts w:ascii="Times New Roman" w:eastAsia="Times New Roman" w:hAnsi="Times New Roman" w:cs="Times New Roman"/>
          <w:bCs/>
          <w:sz w:val="28"/>
          <w:szCs w:val="28"/>
          <w:lang w:eastAsia="ru-RU"/>
        </w:rPr>
        <w:t xml:space="preserve">6. Мониторинг выполнения плана по устранению выявленных </w:t>
      </w:r>
      <w:r w:rsidR="00955C18">
        <w:rPr>
          <w:rFonts w:ascii="Times New Roman" w:eastAsia="Times New Roman" w:hAnsi="Times New Roman" w:cs="Times New Roman"/>
          <w:bCs/>
          <w:sz w:val="28"/>
          <w:szCs w:val="28"/>
          <w:lang w:eastAsia="ru-RU"/>
        </w:rPr>
        <w:br/>
      </w:r>
      <w:r w:rsidRPr="00BD0E48">
        <w:rPr>
          <w:rFonts w:ascii="Times New Roman" w:eastAsia="Times New Roman" w:hAnsi="Times New Roman" w:cs="Times New Roman"/>
          <w:bCs/>
          <w:sz w:val="28"/>
          <w:szCs w:val="28"/>
          <w:lang w:eastAsia="ru-RU"/>
        </w:rPr>
        <w:t>по результатам аудиторских проверок недостатков и нарушений (в случае если руководитель главного администратора (администратора) бюджетных средств принял решение о необходимости реализации аудиторских выводов, предложений и рекомендаций и обеспечил разработку плана мероприятий по их устранению)</w:t>
      </w:r>
    </w:p>
    <w:p w14:paraId="5C2BDB0C"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197F526C"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____0 Не осуществляется.</w:t>
      </w:r>
    </w:p>
    <w:p w14:paraId="4489C4C3" w14:textId="59AAE8A2"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 xml:space="preserve">____1 Осуществляется не систематически и (или) не включает все необходимые процедуры (получение от объектов аудита информации </w:t>
      </w:r>
      <w:r w:rsidR="00955C1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 xml:space="preserve">о выполнении указанного плана и ее анализ, включая анализ причин невыполнения указанных планов; оценка действий объектов аудита </w:t>
      </w:r>
      <w:r w:rsidR="00955C1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 xml:space="preserve">по устранению выявленных недостатков, совершенствованию внутреннего финансового контроля, в том числе путем проведения дополнительных внеплановых аудиторских проверок; подготовка и представление руководителю главного администратора (администратора) бюджетных средств доклада о результатах мониторинга плана по устранению выявленных по результатам аудиторских проверок недостатков </w:t>
      </w:r>
      <w:r w:rsidR="00955C1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и нарушений).</w:t>
      </w:r>
    </w:p>
    <w:p w14:paraId="744E4A46" w14:textId="0CAB65FF"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 xml:space="preserve">____3 Осуществляется систематически и включает все необходимые процедуры (получение от объектов аудита информации о выполнении указанного плана и ее анализ, включая анализ причин невыполнения указанных планов; оценка действий объектов аудита по устранению выявленных недостатков, совершенствованию внутреннего финансового контроля, в том числе путем проведения дополнительных внеплановых аудиторских проверок; подготовка и представление руководителю главного администратора (администратора) бюджетных средств доклада </w:t>
      </w:r>
      <w:r w:rsidR="00955C18">
        <w:rPr>
          <w:rFonts w:ascii="Times New Roman" w:eastAsia="Times New Roman" w:hAnsi="Times New Roman" w:cs="Times New Roman"/>
          <w:sz w:val="28"/>
          <w:szCs w:val="28"/>
          <w:lang w:eastAsia="ru-RU"/>
        </w:rPr>
        <w:br/>
      </w:r>
      <w:r w:rsidRPr="00BD0E48">
        <w:rPr>
          <w:rFonts w:ascii="Times New Roman" w:eastAsia="Times New Roman" w:hAnsi="Times New Roman" w:cs="Times New Roman"/>
          <w:sz w:val="28"/>
          <w:szCs w:val="28"/>
          <w:lang w:eastAsia="ru-RU"/>
        </w:rPr>
        <w:t>о результатах мониторинга плана по устранению выявленных по результатам аудиторских проверок недостатков и нарушений).</w:t>
      </w:r>
    </w:p>
    <w:p w14:paraId="7A844CAC"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407E5C65" w14:textId="77777777" w:rsidR="00BD0E48" w:rsidRPr="00BD0E48" w:rsidRDefault="00BD0E48" w:rsidP="00BD0E48">
      <w:pPr>
        <w:spacing w:after="0" w:line="240" w:lineRule="auto"/>
        <w:jc w:val="both"/>
        <w:rPr>
          <w:rFonts w:ascii="Times New Roman" w:eastAsia="Times New Roman" w:hAnsi="Times New Roman" w:cs="Times New Roman"/>
          <w:bCs/>
          <w:sz w:val="28"/>
          <w:szCs w:val="28"/>
          <w:lang w:eastAsia="ru-RU"/>
        </w:rPr>
      </w:pPr>
      <w:r w:rsidRPr="00BD0E48">
        <w:rPr>
          <w:rFonts w:ascii="Times New Roman" w:eastAsia="Times New Roman" w:hAnsi="Times New Roman" w:cs="Times New Roman"/>
          <w:bCs/>
          <w:sz w:val="28"/>
          <w:szCs w:val="28"/>
          <w:lang w:eastAsia="ru-RU"/>
        </w:rPr>
        <w:t>7. Наличие нарушений, выявленных органами государственного финансового контроля, не вскрытых субъектом внутреннего финансового аудита</w:t>
      </w:r>
    </w:p>
    <w:p w14:paraId="4AAB568C" w14:textId="77777777" w:rsidR="00BD0E48" w:rsidRPr="00BD0E48" w:rsidRDefault="00BD0E48" w:rsidP="00BD0E48">
      <w:pPr>
        <w:spacing w:after="0" w:line="240" w:lineRule="auto"/>
        <w:jc w:val="both"/>
        <w:rPr>
          <w:rFonts w:ascii="Times New Roman" w:eastAsia="Times New Roman" w:hAnsi="Times New Roman" w:cs="Times New Roman"/>
          <w:bCs/>
          <w:sz w:val="28"/>
          <w:szCs w:val="28"/>
          <w:lang w:eastAsia="ru-RU"/>
        </w:rPr>
      </w:pPr>
    </w:p>
    <w:p w14:paraId="2A241A1E"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____0 Нарушения присутствуют.</w:t>
      </w:r>
    </w:p>
    <w:p w14:paraId="460AC1E5"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____3 Нарушения отсутствуют.</w:t>
      </w:r>
    </w:p>
    <w:p w14:paraId="25BD5598"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p>
    <w:p w14:paraId="6B89752B" w14:textId="77777777" w:rsidR="00BD0E48" w:rsidRPr="00BD0E48" w:rsidRDefault="00BD0E48" w:rsidP="00BD0E48">
      <w:pPr>
        <w:spacing w:after="0" w:line="240" w:lineRule="auto"/>
        <w:jc w:val="both"/>
        <w:rPr>
          <w:rFonts w:ascii="Times New Roman" w:eastAsia="Times New Roman" w:hAnsi="Times New Roman" w:cs="Times New Roman"/>
          <w:bCs/>
          <w:sz w:val="28"/>
          <w:szCs w:val="28"/>
          <w:lang w:eastAsia="ru-RU"/>
        </w:rPr>
      </w:pPr>
      <w:r w:rsidRPr="00BD0E48">
        <w:rPr>
          <w:rFonts w:ascii="Times New Roman" w:eastAsia="Times New Roman" w:hAnsi="Times New Roman" w:cs="Times New Roman"/>
          <w:bCs/>
          <w:sz w:val="28"/>
          <w:szCs w:val="28"/>
          <w:lang w:eastAsia="ru-RU"/>
        </w:rPr>
        <w:t>8. Оценка качества аудиторских выводов, предложений и рекомендаций, сделанных субъектом внутреннего аудита</w:t>
      </w:r>
    </w:p>
    <w:p w14:paraId="1360E15E" w14:textId="77777777" w:rsidR="00BD0E48" w:rsidRPr="00BD0E48" w:rsidRDefault="00BD0E48" w:rsidP="00BD0E48">
      <w:pPr>
        <w:spacing w:after="0" w:line="240" w:lineRule="auto"/>
        <w:jc w:val="both"/>
        <w:rPr>
          <w:rFonts w:ascii="Times New Roman" w:eastAsia="Times New Roman" w:hAnsi="Times New Roman" w:cs="Times New Roman"/>
          <w:bCs/>
          <w:sz w:val="28"/>
          <w:szCs w:val="28"/>
          <w:lang w:eastAsia="ru-RU"/>
        </w:rPr>
      </w:pPr>
    </w:p>
    <w:p w14:paraId="06B2989C"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____0 Реализация аудиторских выводов не осуществляется.</w:t>
      </w:r>
    </w:p>
    <w:p w14:paraId="0C955AC3"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lastRenderedPageBreak/>
        <w:t>____1 Руководителем главного администратора бюджетных средств решение о недостаточной обоснованности аудиторских выводов, предложений и рекомендаций принято по более чем 50% аудиторских выводов, предложений и рекомендаций.</w:t>
      </w:r>
    </w:p>
    <w:p w14:paraId="58C7A642" w14:textId="77777777" w:rsidR="00BD0E48" w:rsidRP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____2 Руководителем главного администратора бюджетных средств решение о недостаточной обоснованности аудиторских выводов, предложений и рекомендаций принято по менее чем 50% аудиторских выводов, предложений и рекомендаций.</w:t>
      </w:r>
    </w:p>
    <w:p w14:paraId="7E420D63" w14:textId="0C8713E6" w:rsidR="00BD0E48" w:rsidRDefault="00BD0E48" w:rsidP="00BD0E48">
      <w:pPr>
        <w:spacing w:after="0" w:line="240" w:lineRule="auto"/>
        <w:jc w:val="both"/>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____3 Руководителем главного администратора бюджетных средств принято решение о необходимости реализации 100% аудиторских выводов, предложений и рекомендаций.</w:t>
      </w:r>
    </w:p>
    <w:p w14:paraId="35131B53" w14:textId="77777777" w:rsidR="00DB2F91" w:rsidRPr="00BD0E48" w:rsidRDefault="00DB2F91" w:rsidP="00BD0E48">
      <w:pPr>
        <w:spacing w:after="0" w:line="240" w:lineRule="auto"/>
        <w:jc w:val="both"/>
        <w:rPr>
          <w:rFonts w:ascii="Times New Roman" w:eastAsia="Times New Roman" w:hAnsi="Times New Roman" w:cs="Times New Roman"/>
          <w:sz w:val="28"/>
          <w:szCs w:val="28"/>
          <w:lang w:eastAsia="ru-RU"/>
        </w:rPr>
      </w:pPr>
    </w:p>
    <w:p w14:paraId="47087FE2" w14:textId="77777777" w:rsidR="00BD0E48" w:rsidRPr="00BD0E48" w:rsidRDefault="00BD0E48" w:rsidP="00BD0E48">
      <w:pPr>
        <w:spacing w:after="0" w:line="240" w:lineRule="auto"/>
        <w:jc w:val="center"/>
        <w:rPr>
          <w:rFonts w:ascii="Times New Roman" w:eastAsia="Times New Roman" w:hAnsi="Times New Roman" w:cs="Times New Roman"/>
          <w:b/>
          <w:bCs/>
          <w:sz w:val="28"/>
          <w:szCs w:val="28"/>
          <w:lang w:eastAsia="ru-RU"/>
        </w:rPr>
      </w:pPr>
      <w:r w:rsidRPr="00BD0E48">
        <w:rPr>
          <w:rFonts w:ascii="Times New Roman" w:eastAsia="Times New Roman" w:hAnsi="Times New Roman" w:cs="Times New Roman"/>
          <w:b/>
          <w:bCs/>
          <w:sz w:val="28"/>
          <w:szCs w:val="28"/>
          <w:lang w:eastAsia="ru-RU"/>
        </w:rPr>
        <w:t>Интегральная оценка результатов осуществления внутреннего финансового аудита</w:t>
      </w:r>
    </w:p>
    <w:p w14:paraId="2C1ED0C0" w14:textId="77777777" w:rsidR="00BD0E48" w:rsidRPr="00BD0E48" w:rsidRDefault="00BD0E48" w:rsidP="00BD0E48">
      <w:pPr>
        <w:autoSpaceDE w:val="0"/>
        <w:autoSpaceDN w:val="0"/>
        <w:adjustRightInd w:val="0"/>
        <w:spacing w:after="0" w:line="240" w:lineRule="auto"/>
        <w:jc w:val="both"/>
        <w:rPr>
          <w:rFonts w:ascii="Times New Roman" w:eastAsia="Times New Roman" w:hAnsi="Times New Roman" w:cs="Times New Roman"/>
          <w:sz w:val="28"/>
          <w:szCs w:val="28"/>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93"/>
        <w:gridCol w:w="793"/>
        <w:gridCol w:w="793"/>
        <w:gridCol w:w="793"/>
        <w:gridCol w:w="793"/>
        <w:gridCol w:w="793"/>
        <w:gridCol w:w="793"/>
        <w:gridCol w:w="793"/>
        <w:gridCol w:w="2721"/>
      </w:tblGrid>
      <w:tr w:rsidR="00BD0E48" w:rsidRPr="00BD0E48" w14:paraId="4DEC2EBB" w14:textId="77777777" w:rsidTr="00BD0E48">
        <w:tc>
          <w:tcPr>
            <w:tcW w:w="6344" w:type="dxa"/>
            <w:gridSpan w:val="8"/>
            <w:tcBorders>
              <w:top w:val="single" w:sz="4" w:space="0" w:color="auto"/>
              <w:left w:val="single" w:sz="4" w:space="0" w:color="auto"/>
              <w:bottom w:val="single" w:sz="4" w:space="0" w:color="auto"/>
              <w:right w:val="single" w:sz="4" w:space="0" w:color="auto"/>
            </w:tcBorders>
          </w:tcPr>
          <w:p w14:paraId="353B32D0" w14:textId="77777777" w:rsidR="00BD0E48" w:rsidRPr="00BD0E48" w:rsidRDefault="00BD0E48" w:rsidP="00BD0E48">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Номера вопросов для оценки результатов осуществления внутреннего финансового аудита</w:t>
            </w:r>
          </w:p>
        </w:tc>
        <w:tc>
          <w:tcPr>
            <w:tcW w:w="2721" w:type="dxa"/>
            <w:vMerge w:val="restart"/>
            <w:tcBorders>
              <w:top w:val="single" w:sz="4" w:space="0" w:color="auto"/>
              <w:left w:val="single" w:sz="4" w:space="0" w:color="auto"/>
              <w:bottom w:val="single" w:sz="4" w:space="0" w:color="auto"/>
              <w:right w:val="single" w:sz="4" w:space="0" w:color="auto"/>
            </w:tcBorders>
          </w:tcPr>
          <w:p w14:paraId="3B191FF8" w14:textId="77777777" w:rsidR="00BD0E48" w:rsidRPr="00BD0E48" w:rsidRDefault="00BD0E48" w:rsidP="00BD0E48">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Средняя оценка (</w:t>
            </w:r>
            <w:hyperlink w:anchor="Par63" w:history="1">
              <w:r w:rsidRPr="00BD0E48">
                <w:rPr>
                  <w:rFonts w:ascii="Times New Roman" w:eastAsia="Times New Roman" w:hAnsi="Times New Roman" w:cs="Times New Roman"/>
                  <w:sz w:val="28"/>
                  <w:szCs w:val="28"/>
                  <w:lang w:eastAsia="ru-RU"/>
                </w:rPr>
                <w:t>графы 1</w:t>
              </w:r>
            </w:hyperlink>
            <w:r w:rsidRPr="00BD0E48">
              <w:rPr>
                <w:rFonts w:ascii="Times New Roman" w:eastAsia="Times New Roman" w:hAnsi="Times New Roman" w:cs="Times New Roman"/>
                <w:sz w:val="28"/>
                <w:szCs w:val="28"/>
                <w:lang w:eastAsia="ru-RU"/>
              </w:rPr>
              <w:t xml:space="preserve"> + </w:t>
            </w:r>
            <w:hyperlink w:anchor="Par64" w:history="1">
              <w:r w:rsidRPr="00BD0E48">
                <w:rPr>
                  <w:rFonts w:ascii="Times New Roman" w:eastAsia="Times New Roman" w:hAnsi="Times New Roman" w:cs="Times New Roman"/>
                  <w:sz w:val="28"/>
                  <w:szCs w:val="28"/>
                  <w:lang w:eastAsia="ru-RU"/>
                </w:rPr>
                <w:t>2</w:t>
              </w:r>
            </w:hyperlink>
            <w:r w:rsidRPr="00BD0E48">
              <w:rPr>
                <w:rFonts w:ascii="Times New Roman" w:eastAsia="Times New Roman" w:hAnsi="Times New Roman" w:cs="Times New Roman"/>
                <w:sz w:val="28"/>
                <w:szCs w:val="28"/>
                <w:lang w:eastAsia="ru-RU"/>
              </w:rPr>
              <w:t xml:space="preserve"> +... </w:t>
            </w:r>
            <w:hyperlink w:anchor="Par70" w:history="1">
              <w:r w:rsidRPr="00BD0E48">
                <w:rPr>
                  <w:rFonts w:ascii="Times New Roman" w:eastAsia="Times New Roman" w:hAnsi="Times New Roman" w:cs="Times New Roman"/>
                  <w:sz w:val="28"/>
                  <w:szCs w:val="28"/>
                  <w:lang w:eastAsia="ru-RU"/>
                </w:rPr>
                <w:t>8</w:t>
              </w:r>
            </w:hyperlink>
            <w:r w:rsidRPr="00BD0E48">
              <w:rPr>
                <w:rFonts w:ascii="Times New Roman" w:eastAsia="Times New Roman" w:hAnsi="Times New Roman" w:cs="Times New Roman"/>
                <w:sz w:val="28"/>
                <w:szCs w:val="28"/>
                <w:lang w:eastAsia="ru-RU"/>
              </w:rPr>
              <w:t>) / количество заполненных граф)</w:t>
            </w:r>
          </w:p>
        </w:tc>
      </w:tr>
      <w:tr w:rsidR="00BD0E48" w:rsidRPr="00BD0E48" w14:paraId="488472F2" w14:textId="77777777" w:rsidTr="00BD0E48">
        <w:tc>
          <w:tcPr>
            <w:tcW w:w="793" w:type="dxa"/>
            <w:tcBorders>
              <w:top w:val="single" w:sz="4" w:space="0" w:color="auto"/>
              <w:left w:val="single" w:sz="4" w:space="0" w:color="auto"/>
              <w:bottom w:val="single" w:sz="4" w:space="0" w:color="auto"/>
              <w:right w:val="single" w:sz="4" w:space="0" w:color="auto"/>
            </w:tcBorders>
          </w:tcPr>
          <w:p w14:paraId="78C99A44" w14:textId="77777777" w:rsidR="00BD0E48" w:rsidRPr="00BD0E48" w:rsidRDefault="00BD0E48" w:rsidP="00BD0E48">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1</w:t>
            </w:r>
          </w:p>
        </w:tc>
        <w:tc>
          <w:tcPr>
            <w:tcW w:w="793" w:type="dxa"/>
            <w:tcBorders>
              <w:top w:val="single" w:sz="4" w:space="0" w:color="auto"/>
              <w:left w:val="single" w:sz="4" w:space="0" w:color="auto"/>
              <w:bottom w:val="single" w:sz="4" w:space="0" w:color="auto"/>
              <w:right w:val="single" w:sz="4" w:space="0" w:color="auto"/>
            </w:tcBorders>
          </w:tcPr>
          <w:p w14:paraId="693016D7" w14:textId="77777777" w:rsidR="00BD0E48" w:rsidRPr="00BD0E48" w:rsidRDefault="00BD0E48" w:rsidP="00BD0E48">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2</w:t>
            </w:r>
          </w:p>
        </w:tc>
        <w:tc>
          <w:tcPr>
            <w:tcW w:w="793" w:type="dxa"/>
            <w:tcBorders>
              <w:top w:val="single" w:sz="4" w:space="0" w:color="auto"/>
              <w:left w:val="single" w:sz="4" w:space="0" w:color="auto"/>
              <w:bottom w:val="single" w:sz="4" w:space="0" w:color="auto"/>
              <w:right w:val="single" w:sz="4" w:space="0" w:color="auto"/>
            </w:tcBorders>
          </w:tcPr>
          <w:p w14:paraId="74E924EC" w14:textId="77777777" w:rsidR="00BD0E48" w:rsidRPr="00BD0E48" w:rsidRDefault="00BD0E48" w:rsidP="00BD0E48">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3</w:t>
            </w:r>
          </w:p>
        </w:tc>
        <w:tc>
          <w:tcPr>
            <w:tcW w:w="793" w:type="dxa"/>
            <w:tcBorders>
              <w:top w:val="single" w:sz="4" w:space="0" w:color="auto"/>
              <w:left w:val="single" w:sz="4" w:space="0" w:color="auto"/>
              <w:bottom w:val="single" w:sz="4" w:space="0" w:color="auto"/>
              <w:right w:val="single" w:sz="4" w:space="0" w:color="auto"/>
            </w:tcBorders>
          </w:tcPr>
          <w:p w14:paraId="2F3A6460" w14:textId="77777777" w:rsidR="00BD0E48" w:rsidRPr="00BD0E48" w:rsidRDefault="00BD0E48" w:rsidP="00BD0E48">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4</w:t>
            </w:r>
          </w:p>
        </w:tc>
        <w:tc>
          <w:tcPr>
            <w:tcW w:w="793" w:type="dxa"/>
            <w:tcBorders>
              <w:top w:val="single" w:sz="4" w:space="0" w:color="auto"/>
              <w:left w:val="single" w:sz="4" w:space="0" w:color="auto"/>
              <w:bottom w:val="single" w:sz="4" w:space="0" w:color="auto"/>
              <w:right w:val="single" w:sz="4" w:space="0" w:color="auto"/>
            </w:tcBorders>
          </w:tcPr>
          <w:p w14:paraId="6E298D6A" w14:textId="77777777" w:rsidR="00BD0E48" w:rsidRPr="00BD0E48" w:rsidRDefault="00BD0E48" w:rsidP="00BD0E48">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5</w:t>
            </w:r>
          </w:p>
        </w:tc>
        <w:tc>
          <w:tcPr>
            <w:tcW w:w="793" w:type="dxa"/>
            <w:tcBorders>
              <w:top w:val="single" w:sz="4" w:space="0" w:color="auto"/>
              <w:left w:val="single" w:sz="4" w:space="0" w:color="auto"/>
              <w:bottom w:val="single" w:sz="4" w:space="0" w:color="auto"/>
              <w:right w:val="single" w:sz="4" w:space="0" w:color="auto"/>
            </w:tcBorders>
          </w:tcPr>
          <w:p w14:paraId="4B2313D8" w14:textId="77777777" w:rsidR="00BD0E48" w:rsidRPr="00BD0E48" w:rsidRDefault="00BD0E48" w:rsidP="00BD0E48">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6</w:t>
            </w:r>
          </w:p>
        </w:tc>
        <w:tc>
          <w:tcPr>
            <w:tcW w:w="793" w:type="dxa"/>
            <w:tcBorders>
              <w:top w:val="single" w:sz="4" w:space="0" w:color="auto"/>
              <w:left w:val="single" w:sz="4" w:space="0" w:color="auto"/>
              <w:bottom w:val="single" w:sz="4" w:space="0" w:color="auto"/>
              <w:right w:val="single" w:sz="4" w:space="0" w:color="auto"/>
            </w:tcBorders>
          </w:tcPr>
          <w:p w14:paraId="1BBD1485" w14:textId="77777777" w:rsidR="00BD0E48" w:rsidRPr="00BD0E48" w:rsidRDefault="00BD0E48" w:rsidP="00BD0E48">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7</w:t>
            </w:r>
          </w:p>
        </w:tc>
        <w:tc>
          <w:tcPr>
            <w:tcW w:w="793" w:type="dxa"/>
            <w:tcBorders>
              <w:top w:val="single" w:sz="4" w:space="0" w:color="auto"/>
              <w:left w:val="single" w:sz="4" w:space="0" w:color="auto"/>
              <w:bottom w:val="single" w:sz="4" w:space="0" w:color="auto"/>
              <w:right w:val="single" w:sz="4" w:space="0" w:color="auto"/>
            </w:tcBorders>
          </w:tcPr>
          <w:p w14:paraId="3FC8FDFF" w14:textId="77777777" w:rsidR="00BD0E48" w:rsidRPr="00BD0E48" w:rsidRDefault="00BD0E48" w:rsidP="00BD0E48">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8</w:t>
            </w:r>
          </w:p>
        </w:tc>
        <w:tc>
          <w:tcPr>
            <w:tcW w:w="2721" w:type="dxa"/>
            <w:vMerge/>
            <w:tcBorders>
              <w:top w:val="single" w:sz="4" w:space="0" w:color="auto"/>
              <w:left w:val="single" w:sz="4" w:space="0" w:color="auto"/>
              <w:bottom w:val="single" w:sz="4" w:space="0" w:color="auto"/>
              <w:right w:val="single" w:sz="4" w:space="0" w:color="auto"/>
            </w:tcBorders>
          </w:tcPr>
          <w:p w14:paraId="1CC4E4A6" w14:textId="77777777" w:rsidR="00BD0E48" w:rsidRPr="00BD0E48" w:rsidRDefault="00BD0E48" w:rsidP="00BD0E48">
            <w:pPr>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r>
      <w:tr w:rsidR="00BD0E48" w:rsidRPr="00BD0E48" w14:paraId="071A30B9" w14:textId="77777777" w:rsidTr="00BD0E48">
        <w:tc>
          <w:tcPr>
            <w:tcW w:w="6344" w:type="dxa"/>
            <w:gridSpan w:val="8"/>
            <w:tcBorders>
              <w:top w:val="single" w:sz="4" w:space="0" w:color="auto"/>
              <w:left w:val="single" w:sz="4" w:space="0" w:color="auto"/>
              <w:bottom w:val="single" w:sz="4" w:space="0" w:color="auto"/>
              <w:right w:val="single" w:sz="4" w:space="0" w:color="auto"/>
            </w:tcBorders>
            <w:vAlign w:val="center"/>
          </w:tcPr>
          <w:p w14:paraId="1C3A8210" w14:textId="77777777" w:rsidR="00BD0E48" w:rsidRPr="00BD0E48" w:rsidRDefault="00BD0E48" w:rsidP="00BD0E48">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Проставляются оценки выбранных вариантов ответов</w:t>
            </w:r>
          </w:p>
        </w:tc>
        <w:tc>
          <w:tcPr>
            <w:tcW w:w="2721" w:type="dxa"/>
            <w:tcBorders>
              <w:top w:val="single" w:sz="4" w:space="0" w:color="auto"/>
              <w:left w:val="single" w:sz="4" w:space="0" w:color="auto"/>
              <w:bottom w:val="single" w:sz="4" w:space="0" w:color="auto"/>
              <w:right w:val="single" w:sz="4" w:space="0" w:color="auto"/>
            </w:tcBorders>
          </w:tcPr>
          <w:p w14:paraId="0B9C529E" w14:textId="77777777" w:rsidR="00BD0E48" w:rsidRPr="00BD0E48" w:rsidRDefault="00BD0E48" w:rsidP="00BD0E48">
            <w:pPr>
              <w:autoSpaceDE w:val="0"/>
              <w:autoSpaceDN w:val="0"/>
              <w:adjustRightInd w:val="0"/>
              <w:spacing w:after="0" w:line="240" w:lineRule="auto"/>
              <w:rPr>
                <w:rFonts w:ascii="Times New Roman" w:eastAsia="Times New Roman" w:hAnsi="Times New Roman" w:cs="Times New Roman"/>
                <w:sz w:val="28"/>
                <w:szCs w:val="28"/>
                <w:lang w:eastAsia="ru-RU"/>
              </w:rPr>
            </w:pPr>
          </w:p>
        </w:tc>
      </w:tr>
      <w:tr w:rsidR="00BD0E48" w:rsidRPr="00BD0E48" w14:paraId="23B69F31" w14:textId="77777777" w:rsidTr="00BD0E48">
        <w:tc>
          <w:tcPr>
            <w:tcW w:w="793" w:type="dxa"/>
            <w:tcBorders>
              <w:top w:val="single" w:sz="4" w:space="0" w:color="auto"/>
              <w:left w:val="single" w:sz="4" w:space="0" w:color="auto"/>
              <w:bottom w:val="single" w:sz="4" w:space="0" w:color="auto"/>
              <w:right w:val="single" w:sz="4" w:space="0" w:color="auto"/>
            </w:tcBorders>
          </w:tcPr>
          <w:p w14:paraId="12CBDAF6" w14:textId="77777777" w:rsidR="00BD0E48" w:rsidRPr="00BD0E48" w:rsidRDefault="00BD0E48" w:rsidP="00BD0E48">
            <w:pPr>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793" w:type="dxa"/>
            <w:tcBorders>
              <w:top w:val="single" w:sz="4" w:space="0" w:color="auto"/>
              <w:left w:val="single" w:sz="4" w:space="0" w:color="auto"/>
              <w:bottom w:val="single" w:sz="4" w:space="0" w:color="auto"/>
              <w:right w:val="single" w:sz="4" w:space="0" w:color="auto"/>
            </w:tcBorders>
          </w:tcPr>
          <w:p w14:paraId="319BDA39" w14:textId="77777777" w:rsidR="00BD0E48" w:rsidRPr="00BD0E48" w:rsidRDefault="00BD0E48" w:rsidP="00BD0E48">
            <w:pPr>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793" w:type="dxa"/>
            <w:tcBorders>
              <w:top w:val="single" w:sz="4" w:space="0" w:color="auto"/>
              <w:left w:val="single" w:sz="4" w:space="0" w:color="auto"/>
              <w:bottom w:val="single" w:sz="4" w:space="0" w:color="auto"/>
              <w:right w:val="single" w:sz="4" w:space="0" w:color="auto"/>
            </w:tcBorders>
          </w:tcPr>
          <w:p w14:paraId="430F81CB" w14:textId="77777777" w:rsidR="00BD0E48" w:rsidRPr="00BD0E48" w:rsidRDefault="00BD0E48" w:rsidP="00BD0E48">
            <w:pPr>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793" w:type="dxa"/>
            <w:tcBorders>
              <w:top w:val="single" w:sz="4" w:space="0" w:color="auto"/>
              <w:left w:val="single" w:sz="4" w:space="0" w:color="auto"/>
              <w:bottom w:val="single" w:sz="4" w:space="0" w:color="auto"/>
              <w:right w:val="single" w:sz="4" w:space="0" w:color="auto"/>
            </w:tcBorders>
          </w:tcPr>
          <w:p w14:paraId="44F30E5B" w14:textId="77777777" w:rsidR="00BD0E48" w:rsidRPr="00BD0E48" w:rsidRDefault="00BD0E48" w:rsidP="00BD0E48">
            <w:pPr>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793" w:type="dxa"/>
            <w:tcBorders>
              <w:top w:val="single" w:sz="4" w:space="0" w:color="auto"/>
              <w:left w:val="single" w:sz="4" w:space="0" w:color="auto"/>
              <w:bottom w:val="single" w:sz="4" w:space="0" w:color="auto"/>
              <w:right w:val="single" w:sz="4" w:space="0" w:color="auto"/>
            </w:tcBorders>
          </w:tcPr>
          <w:p w14:paraId="3B7A8915" w14:textId="77777777" w:rsidR="00BD0E48" w:rsidRPr="00BD0E48" w:rsidRDefault="00BD0E48" w:rsidP="00BD0E48">
            <w:pPr>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793" w:type="dxa"/>
            <w:tcBorders>
              <w:top w:val="single" w:sz="4" w:space="0" w:color="auto"/>
              <w:left w:val="single" w:sz="4" w:space="0" w:color="auto"/>
              <w:bottom w:val="single" w:sz="4" w:space="0" w:color="auto"/>
              <w:right w:val="single" w:sz="4" w:space="0" w:color="auto"/>
            </w:tcBorders>
          </w:tcPr>
          <w:p w14:paraId="66E9C42B" w14:textId="77777777" w:rsidR="00BD0E48" w:rsidRPr="00BD0E48" w:rsidRDefault="00BD0E48" w:rsidP="00BD0E48">
            <w:pPr>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793" w:type="dxa"/>
            <w:tcBorders>
              <w:top w:val="single" w:sz="4" w:space="0" w:color="auto"/>
              <w:left w:val="single" w:sz="4" w:space="0" w:color="auto"/>
              <w:bottom w:val="single" w:sz="4" w:space="0" w:color="auto"/>
              <w:right w:val="single" w:sz="4" w:space="0" w:color="auto"/>
            </w:tcBorders>
          </w:tcPr>
          <w:p w14:paraId="311781C9" w14:textId="77777777" w:rsidR="00BD0E48" w:rsidRPr="00BD0E48" w:rsidRDefault="00BD0E48" w:rsidP="00BD0E48">
            <w:pPr>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793" w:type="dxa"/>
            <w:tcBorders>
              <w:top w:val="single" w:sz="4" w:space="0" w:color="auto"/>
              <w:left w:val="single" w:sz="4" w:space="0" w:color="auto"/>
              <w:bottom w:val="single" w:sz="4" w:space="0" w:color="auto"/>
              <w:right w:val="single" w:sz="4" w:space="0" w:color="auto"/>
            </w:tcBorders>
          </w:tcPr>
          <w:p w14:paraId="6DDABF87" w14:textId="77777777" w:rsidR="00BD0E48" w:rsidRPr="00BD0E48" w:rsidRDefault="00BD0E48" w:rsidP="00BD0E48">
            <w:pPr>
              <w:autoSpaceDE w:val="0"/>
              <w:autoSpaceDN w:val="0"/>
              <w:adjustRightInd w:val="0"/>
              <w:spacing w:after="0" w:line="240" w:lineRule="auto"/>
              <w:rPr>
                <w:rFonts w:ascii="Times New Roman" w:eastAsia="Times New Roman" w:hAnsi="Times New Roman" w:cs="Times New Roman"/>
                <w:sz w:val="28"/>
                <w:szCs w:val="28"/>
                <w:lang w:eastAsia="ru-RU"/>
              </w:rPr>
            </w:pPr>
          </w:p>
        </w:tc>
        <w:tc>
          <w:tcPr>
            <w:tcW w:w="2721" w:type="dxa"/>
            <w:tcBorders>
              <w:top w:val="single" w:sz="4" w:space="0" w:color="auto"/>
              <w:left w:val="single" w:sz="4" w:space="0" w:color="auto"/>
              <w:bottom w:val="single" w:sz="4" w:space="0" w:color="auto"/>
              <w:right w:val="single" w:sz="4" w:space="0" w:color="auto"/>
            </w:tcBorders>
          </w:tcPr>
          <w:p w14:paraId="7BF29121" w14:textId="77777777" w:rsidR="00BD0E48" w:rsidRPr="00BD0E48" w:rsidRDefault="00BD0E48" w:rsidP="00BD0E48">
            <w:pPr>
              <w:autoSpaceDE w:val="0"/>
              <w:autoSpaceDN w:val="0"/>
              <w:adjustRightInd w:val="0"/>
              <w:spacing w:after="0" w:line="240" w:lineRule="auto"/>
              <w:rPr>
                <w:rFonts w:ascii="Times New Roman" w:eastAsia="Times New Roman" w:hAnsi="Times New Roman" w:cs="Times New Roman"/>
                <w:sz w:val="28"/>
                <w:szCs w:val="28"/>
                <w:lang w:eastAsia="ru-RU"/>
              </w:rPr>
            </w:pPr>
          </w:p>
        </w:tc>
      </w:tr>
    </w:tbl>
    <w:p w14:paraId="3005EC8D" w14:textId="77777777" w:rsidR="00BD0E48" w:rsidRPr="00BD0E48" w:rsidRDefault="00BD0E48" w:rsidP="00BD0E48">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14:paraId="6E509737" w14:textId="77777777" w:rsidR="00BD0E48" w:rsidRPr="00BD0E48" w:rsidRDefault="00BD0E48" w:rsidP="00BD0E48">
      <w:pPr>
        <w:autoSpaceDE w:val="0"/>
        <w:autoSpaceDN w:val="0"/>
        <w:adjustRightInd w:val="0"/>
        <w:spacing w:after="0" w:line="240" w:lineRule="auto"/>
        <w:jc w:val="center"/>
        <w:outlineLvl w:val="0"/>
        <w:rPr>
          <w:rFonts w:ascii="Times New Roman" w:eastAsia="Times New Roman" w:hAnsi="Times New Roman" w:cs="Times New Roman"/>
          <w:b/>
          <w:bCs/>
          <w:sz w:val="28"/>
          <w:szCs w:val="28"/>
          <w:lang w:eastAsia="ru-RU"/>
        </w:rPr>
      </w:pPr>
      <w:r w:rsidRPr="00BD0E48">
        <w:rPr>
          <w:rFonts w:ascii="Times New Roman" w:eastAsia="Times New Roman" w:hAnsi="Times New Roman" w:cs="Times New Roman"/>
          <w:b/>
          <w:bCs/>
          <w:sz w:val="28"/>
          <w:szCs w:val="28"/>
          <w:lang w:eastAsia="ru-RU"/>
        </w:rPr>
        <w:t>Матрица оценки эффективности внутреннего финансового аудита (ВФА)</w:t>
      </w:r>
    </w:p>
    <w:p w14:paraId="24C60973" w14:textId="77777777" w:rsidR="00BD0E48" w:rsidRPr="00BD0E48" w:rsidRDefault="00BD0E48" w:rsidP="00BD0E48">
      <w:pPr>
        <w:autoSpaceDE w:val="0"/>
        <w:autoSpaceDN w:val="0"/>
        <w:adjustRightInd w:val="0"/>
        <w:spacing w:after="0" w:line="240" w:lineRule="auto"/>
        <w:jc w:val="both"/>
        <w:rPr>
          <w:rFonts w:ascii="Times New Roman" w:eastAsia="Times New Roman" w:hAnsi="Times New Roman" w:cs="Times New Roman"/>
          <w:sz w:val="28"/>
          <w:szCs w:val="28"/>
          <w:lang w:eastAsia="ru-RU"/>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11"/>
        <w:gridCol w:w="2324"/>
        <w:gridCol w:w="2267"/>
        <w:gridCol w:w="2267"/>
      </w:tblGrid>
      <w:tr w:rsidR="00BD0E48" w:rsidRPr="00BD0E48" w14:paraId="012210D5" w14:textId="77777777" w:rsidTr="00BD0E48">
        <w:tc>
          <w:tcPr>
            <w:tcW w:w="2211" w:type="dxa"/>
            <w:vMerge w:val="restart"/>
            <w:tcBorders>
              <w:top w:val="single" w:sz="4" w:space="0" w:color="auto"/>
              <w:left w:val="single" w:sz="4" w:space="0" w:color="auto"/>
              <w:bottom w:val="single" w:sz="4" w:space="0" w:color="auto"/>
              <w:right w:val="single" w:sz="4" w:space="0" w:color="auto"/>
            </w:tcBorders>
          </w:tcPr>
          <w:p w14:paraId="5C654CFA" w14:textId="77777777" w:rsidR="00BD0E48" w:rsidRPr="00BD0E48" w:rsidRDefault="00BD0E48" w:rsidP="00BD0E48">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Интегральная оценка организации ВФА (I этап оценки)</w:t>
            </w:r>
          </w:p>
        </w:tc>
        <w:tc>
          <w:tcPr>
            <w:tcW w:w="6858" w:type="dxa"/>
            <w:gridSpan w:val="3"/>
            <w:tcBorders>
              <w:top w:val="single" w:sz="4" w:space="0" w:color="auto"/>
              <w:left w:val="single" w:sz="4" w:space="0" w:color="auto"/>
              <w:bottom w:val="single" w:sz="4" w:space="0" w:color="auto"/>
              <w:right w:val="single" w:sz="4" w:space="0" w:color="auto"/>
            </w:tcBorders>
          </w:tcPr>
          <w:p w14:paraId="3547089C" w14:textId="77777777" w:rsidR="00BD0E48" w:rsidRPr="00BD0E48" w:rsidRDefault="00BD0E48" w:rsidP="00BD0E48">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Интегральная оценка результатов осуществления ВФА (II этап оценки)</w:t>
            </w:r>
          </w:p>
        </w:tc>
      </w:tr>
      <w:tr w:rsidR="00BD0E48" w:rsidRPr="00BD0E48" w14:paraId="144AEC95" w14:textId="77777777" w:rsidTr="00BD0E48">
        <w:tc>
          <w:tcPr>
            <w:tcW w:w="2211" w:type="dxa"/>
            <w:vMerge/>
            <w:tcBorders>
              <w:top w:val="single" w:sz="4" w:space="0" w:color="auto"/>
              <w:left w:val="single" w:sz="4" w:space="0" w:color="auto"/>
              <w:bottom w:val="single" w:sz="4" w:space="0" w:color="auto"/>
              <w:right w:val="single" w:sz="4" w:space="0" w:color="auto"/>
            </w:tcBorders>
          </w:tcPr>
          <w:p w14:paraId="12EC6BC9" w14:textId="77777777" w:rsidR="00BD0E48" w:rsidRPr="00BD0E48" w:rsidRDefault="00BD0E48" w:rsidP="00BD0E48">
            <w:pPr>
              <w:autoSpaceDE w:val="0"/>
              <w:autoSpaceDN w:val="0"/>
              <w:adjustRightInd w:val="0"/>
              <w:spacing w:after="0" w:line="240" w:lineRule="auto"/>
              <w:jc w:val="center"/>
              <w:rPr>
                <w:rFonts w:ascii="Times New Roman" w:eastAsia="Times New Roman" w:hAnsi="Times New Roman" w:cs="Times New Roman"/>
                <w:sz w:val="28"/>
                <w:szCs w:val="28"/>
                <w:lang w:eastAsia="ru-RU"/>
              </w:rPr>
            </w:pPr>
          </w:p>
        </w:tc>
        <w:tc>
          <w:tcPr>
            <w:tcW w:w="2324" w:type="dxa"/>
            <w:tcBorders>
              <w:top w:val="single" w:sz="4" w:space="0" w:color="auto"/>
              <w:left w:val="single" w:sz="4" w:space="0" w:color="auto"/>
              <w:bottom w:val="single" w:sz="4" w:space="0" w:color="auto"/>
              <w:right w:val="single" w:sz="4" w:space="0" w:color="auto"/>
            </w:tcBorders>
          </w:tcPr>
          <w:p w14:paraId="12EFBE89" w14:textId="77777777" w:rsidR="00BD0E48" w:rsidRPr="00BD0E48" w:rsidRDefault="00BD0E48" w:rsidP="00BD0E48">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НИЗКАЯ</w:t>
            </w:r>
          </w:p>
        </w:tc>
        <w:tc>
          <w:tcPr>
            <w:tcW w:w="2267" w:type="dxa"/>
            <w:tcBorders>
              <w:top w:val="single" w:sz="4" w:space="0" w:color="auto"/>
              <w:left w:val="single" w:sz="4" w:space="0" w:color="auto"/>
              <w:bottom w:val="single" w:sz="4" w:space="0" w:color="auto"/>
              <w:right w:val="single" w:sz="4" w:space="0" w:color="auto"/>
            </w:tcBorders>
          </w:tcPr>
          <w:p w14:paraId="126D5BCF" w14:textId="77777777" w:rsidR="00BD0E48" w:rsidRPr="00BD0E48" w:rsidRDefault="00BD0E48" w:rsidP="00BD0E48">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СРЕДНЯЯ</w:t>
            </w:r>
          </w:p>
        </w:tc>
        <w:tc>
          <w:tcPr>
            <w:tcW w:w="2267" w:type="dxa"/>
            <w:tcBorders>
              <w:top w:val="single" w:sz="4" w:space="0" w:color="auto"/>
              <w:left w:val="single" w:sz="4" w:space="0" w:color="auto"/>
              <w:bottom w:val="single" w:sz="4" w:space="0" w:color="auto"/>
              <w:right w:val="single" w:sz="4" w:space="0" w:color="auto"/>
            </w:tcBorders>
          </w:tcPr>
          <w:p w14:paraId="0867E1B7" w14:textId="77777777" w:rsidR="00BD0E48" w:rsidRPr="00BD0E48" w:rsidRDefault="00BD0E48" w:rsidP="00BD0E48">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ВЫСОКАЯ</w:t>
            </w:r>
          </w:p>
        </w:tc>
      </w:tr>
      <w:tr w:rsidR="00BD0E48" w:rsidRPr="00BD0E48" w14:paraId="7BC23D9E" w14:textId="77777777" w:rsidTr="00BD0E48">
        <w:tc>
          <w:tcPr>
            <w:tcW w:w="2211" w:type="dxa"/>
            <w:tcBorders>
              <w:top w:val="single" w:sz="4" w:space="0" w:color="auto"/>
              <w:left w:val="single" w:sz="4" w:space="0" w:color="auto"/>
              <w:bottom w:val="single" w:sz="4" w:space="0" w:color="auto"/>
              <w:right w:val="single" w:sz="4" w:space="0" w:color="auto"/>
            </w:tcBorders>
            <w:vAlign w:val="center"/>
          </w:tcPr>
          <w:p w14:paraId="1962C9B7" w14:textId="77777777" w:rsidR="00BD0E48" w:rsidRPr="00BD0E48" w:rsidRDefault="00BD0E48" w:rsidP="00BD0E48">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НИЗКАЯ</w:t>
            </w:r>
          </w:p>
        </w:tc>
        <w:tc>
          <w:tcPr>
            <w:tcW w:w="2324" w:type="dxa"/>
            <w:tcBorders>
              <w:top w:val="single" w:sz="4" w:space="0" w:color="auto"/>
              <w:left w:val="single" w:sz="4" w:space="0" w:color="auto"/>
              <w:bottom w:val="single" w:sz="4" w:space="0" w:color="auto"/>
              <w:right w:val="single" w:sz="4" w:space="0" w:color="auto"/>
            </w:tcBorders>
            <w:vAlign w:val="center"/>
          </w:tcPr>
          <w:p w14:paraId="7DE12870" w14:textId="77777777" w:rsidR="00BD0E48" w:rsidRPr="00BD0E48" w:rsidRDefault="00BD0E48" w:rsidP="00BD0E48">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X</w:t>
            </w:r>
          </w:p>
        </w:tc>
        <w:tc>
          <w:tcPr>
            <w:tcW w:w="2267" w:type="dxa"/>
            <w:tcBorders>
              <w:top w:val="single" w:sz="4" w:space="0" w:color="auto"/>
              <w:left w:val="single" w:sz="4" w:space="0" w:color="auto"/>
              <w:bottom w:val="single" w:sz="4" w:space="0" w:color="auto"/>
              <w:right w:val="single" w:sz="4" w:space="0" w:color="auto"/>
            </w:tcBorders>
            <w:vAlign w:val="center"/>
          </w:tcPr>
          <w:p w14:paraId="41D946AA" w14:textId="77777777" w:rsidR="00BD0E48" w:rsidRPr="00BD0E48" w:rsidRDefault="00BD0E48" w:rsidP="00BD0E48">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X</w:t>
            </w:r>
          </w:p>
        </w:tc>
        <w:tc>
          <w:tcPr>
            <w:tcW w:w="2267" w:type="dxa"/>
            <w:tcBorders>
              <w:top w:val="single" w:sz="4" w:space="0" w:color="auto"/>
              <w:left w:val="single" w:sz="4" w:space="0" w:color="auto"/>
              <w:bottom w:val="single" w:sz="4" w:space="0" w:color="auto"/>
              <w:right w:val="single" w:sz="4" w:space="0" w:color="auto"/>
            </w:tcBorders>
            <w:vAlign w:val="center"/>
          </w:tcPr>
          <w:p w14:paraId="4778AE44" w14:textId="77777777" w:rsidR="00BD0E48" w:rsidRPr="00BD0E48" w:rsidRDefault="00BD0E48" w:rsidP="00BD0E48">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X</w:t>
            </w:r>
          </w:p>
        </w:tc>
      </w:tr>
      <w:tr w:rsidR="00BD0E48" w:rsidRPr="00BD0E48" w14:paraId="3CCFA848" w14:textId="77777777" w:rsidTr="00BD0E48">
        <w:tc>
          <w:tcPr>
            <w:tcW w:w="2211" w:type="dxa"/>
            <w:tcBorders>
              <w:top w:val="single" w:sz="4" w:space="0" w:color="auto"/>
              <w:left w:val="single" w:sz="4" w:space="0" w:color="auto"/>
              <w:bottom w:val="single" w:sz="4" w:space="0" w:color="auto"/>
              <w:right w:val="single" w:sz="4" w:space="0" w:color="auto"/>
            </w:tcBorders>
            <w:vAlign w:val="center"/>
          </w:tcPr>
          <w:p w14:paraId="65C2CB36" w14:textId="77777777" w:rsidR="00BD0E48" w:rsidRPr="00BD0E48" w:rsidRDefault="00BD0E48" w:rsidP="00BD0E48">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СРЕДНЯЯ</w:t>
            </w:r>
          </w:p>
        </w:tc>
        <w:tc>
          <w:tcPr>
            <w:tcW w:w="2324" w:type="dxa"/>
            <w:tcBorders>
              <w:top w:val="single" w:sz="4" w:space="0" w:color="auto"/>
              <w:left w:val="single" w:sz="4" w:space="0" w:color="auto"/>
              <w:bottom w:val="single" w:sz="4" w:space="0" w:color="auto"/>
              <w:right w:val="single" w:sz="4" w:space="0" w:color="auto"/>
            </w:tcBorders>
            <w:vAlign w:val="center"/>
          </w:tcPr>
          <w:p w14:paraId="7CFAB759" w14:textId="77777777" w:rsidR="00BD0E48" w:rsidRPr="00BD0E48" w:rsidRDefault="00BD0E48" w:rsidP="00BD0E48">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эффективность НИЗКАЯ</w:t>
            </w:r>
          </w:p>
        </w:tc>
        <w:tc>
          <w:tcPr>
            <w:tcW w:w="2267" w:type="dxa"/>
            <w:tcBorders>
              <w:top w:val="single" w:sz="4" w:space="0" w:color="auto"/>
              <w:left w:val="single" w:sz="4" w:space="0" w:color="auto"/>
              <w:bottom w:val="single" w:sz="4" w:space="0" w:color="auto"/>
              <w:right w:val="single" w:sz="4" w:space="0" w:color="auto"/>
            </w:tcBorders>
            <w:vAlign w:val="center"/>
          </w:tcPr>
          <w:p w14:paraId="3958BE47" w14:textId="77777777" w:rsidR="00BD0E48" w:rsidRPr="00BD0E48" w:rsidRDefault="00BD0E48" w:rsidP="00BD0E48">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эффективность СРЕДНЯЯ</w:t>
            </w:r>
          </w:p>
        </w:tc>
        <w:tc>
          <w:tcPr>
            <w:tcW w:w="2267" w:type="dxa"/>
            <w:tcBorders>
              <w:top w:val="single" w:sz="4" w:space="0" w:color="auto"/>
              <w:left w:val="single" w:sz="4" w:space="0" w:color="auto"/>
              <w:bottom w:val="single" w:sz="4" w:space="0" w:color="auto"/>
              <w:right w:val="single" w:sz="4" w:space="0" w:color="auto"/>
            </w:tcBorders>
            <w:vAlign w:val="center"/>
          </w:tcPr>
          <w:p w14:paraId="1C8887D5" w14:textId="77777777" w:rsidR="00BD0E48" w:rsidRPr="00BD0E48" w:rsidRDefault="00BD0E48" w:rsidP="00BD0E48">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эффективность СРЕДНЯЯ</w:t>
            </w:r>
          </w:p>
        </w:tc>
      </w:tr>
      <w:tr w:rsidR="00BD0E48" w:rsidRPr="00BD0E48" w14:paraId="47CF8BB7" w14:textId="77777777" w:rsidTr="00BD0E48">
        <w:tc>
          <w:tcPr>
            <w:tcW w:w="2211" w:type="dxa"/>
            <w:tcBorders>
              <w:top w:val="single" w:sz="4" w:space="0" w:color="auto"/>
              <w:left w:val="single" w:sz="4" w:space="0" w:color="auto"/>
              <w:bottom w:val="single" w:sz="4" w:space="0" w:color="auto"/>
              <w:right w:val="single" w:sz="4" w:space="0" w:color="auto"/>
            </w:tcBorders>
            <w:vAlign w:val="center"/>
          </w:tcPr>
          <w:p w14:paraId="0577AAF3" w14:textId="77777777" w:rsidR="00BD0E48" w:rsidRPr="00BD0E48" w:rsidRDefault="00BD0E48" w:rsidP="00BD0E48">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ВЫСОКАЯ</w:t>
            </w:r>
          </w:p>
        </w:tc>
        <w:tc>
          <w:tcPr>
            <w:tcW w:w="2324" w:type="dxa"/>
            <w:tcBorders>
              <w:top w:val="single" w:sz="4" w:space="0" w:color="auto"/>
              <w:left w:val="single" w:sz="4" w:space="0" w:color="auto"/>
              <w:bottom w:val="single" w:sz="4" w:space="0" w:color="auto"/>
              <w:right w:val="single" w:sz="4" w:space="0" w:color="auto"/>
            </w:tcBorders>
            <w:vAlign w:val="center"/>
          </w:tcPr>
          <w:p w14:paraId="5AE5E91E" w14:textId="77777777" w:rsidR="00BD0E48" w:rsidRPr="00BD0E48" w:rsidRDefault="00BD0E48" w:rsidP="00BD0E48">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эффективность НИЗКАЯ</w:t>
            </w:r>
          </w:p>
        </w:tc>
        <w:tc>
          <w:tcPr>
            <w:tcW w:w="2267" w:type="dxa"/>
            <w:tcBorders>
              <w:top w:val="single" w:sz="4" w:space="0" w:color="auto"/>
              <w:left w:val="single" w:sz="4" w:space="0" w:color="auto"/>
              <w:bottom w:val="single" w:sz="4" w:space="0" w:color="auto"/>
              <w:right w:val="single" w:sz="4" w:space="0" w:color="auto"/>
            </w:tcBorders>
            <w:vAlign w:val="center"/>
          </w:tcPr>
          <w:p w14:paraId="412D109F" w14:textId="77777777" w:rsidR="00BD0E48" w:rsidRPr="00BD0E48" w:rsidRDefault="00BD0E48" w:rsidP="00BD0E48">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эффективность СРЕДНЯЯ</w:t>
            </w:r>
          </w:p>
        </w:tc>
        <w:tc>
          <w:tcPr>
            <w:tcW w:w="2267" w:type="dxa"/>
            <w:tcBorders>
              <w:top w:val="single" w:sz="4" w:space="0" w:color="auto"/>
              <w:left w:val="single" w:sz="4" w:space="0" w:color="auto"/>
              <w:bottom w:val="single" w:sz="4" w:space="0" w:color="auto"/>
              <w:right w:val="single" w:sz="4" w:space="0" w:color="auto"/>
            </w:tcBorders>
            <w:vAlign w:val="center"/>
          </w:tcPr>
          <w:p w14:paraId="78E36CBD" w14:textId="77777777" w:rsidR="00BD0E48" w:rsidRPr="00BD0E48" w:rsidRDefault="00BD0E48" w:rsidP="00BD0E48">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D0E48">
              <w:rPr>
                <w:rFonts w:ascii="Times New Roman" w:eastAsia="Times New Roman" w:hAnsi="Times New Roman" w:cs="Times New Roman"/>
                <w:sz w:val="28"/>
                <w:szCs w:val="28"/>
                <w:lang w:eastAsia="ru-RU"/>
              </w:rPr>
              <w:t>эффективность ВЫСОКАЯ</w:t>
            </w:r>
          </w:p>
        </w:tc>
      </w:tr>
    </w:tbl>
    <w:p w14:paraId="002FCB78" w14:textId="77777777" w:rsidR="00BD0E48" w:rsidRPr="00BD0E48" w:rsidRDefault="00BD0E48" w:rsidP="00BD0E48">
      <w:pPr>
        <w:spacing w:after="0" w:line="240" w:lineRule="auto"/>
        <w:rPr>
          <w:rFonts w:ascii="Times New Roman" w:eastAsia="Times New Roman" w:hAnsi="Times New Roman" w:cs="Times New Roman"/>
          <w:sz w:val="28"/>
          <w:szCs w:val="28"/>
          <w:lang w:eastAsia="ru-RU"/>
        </w:rPr>
        <w:sectPr w:rsidR="00BD0E48" w:rsidRPr="00BD0E48" w:rsidSect="00BD0E48">
          <w:pgSz w:w="11906" w:h="16838"/>
          <w:pgMar w:top="1134" w:right="1134" w:bottom="1134" w:left="1701" w:header="709" w:footer="709" w:gutter="0"/>
          <w:pgNumType w:start="1"/>
          <w:cols w:space="708"/>
          <w:docGrid w:linePitch="360"/>
        </w:sectPr>
      </w:pPr>
    </w:p>
    <w:p w14:paraId="2A87B29B" w14:textId="77777777" w:rsidR="000404DD" w:rsidRDefault="000404DD" w:rsidP="00F6643C">
      <w:pPr>
        <w:spacing w:after="0" w:line="240" w:lineRule="auto"/>
      </w:pPr>
    </w:p>
    <w:sectPr w:rsidR="000404DD" w:rsidSect="00BD0E48">
      <w:pgSz w:w="16838" w:h="11905" w:orient="landscape"/>
      <w:pgMar w:top="1134" w:right="1134" w:bottom="1134" w:left="1701"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81C21B" w14:textId="77777777" w:rsidR="00D13965" w:rsidRDefault="00D13965">
      <w:pPr>
        <w:spacing w:after="0" w:line="240" w:lineRule="auto"/>
      </w:pPr>
      <w:r>
        <w:separator/>
      </w:r>
    </w:p>
  </w:endnote>
  <w:endnote w:type="continuationSeparator" w:id="0">
    <w:p w14:paraId="47C7D583" w14:textId="77777777" w:rsidR="00D13965" w:rsidRDefault="00D13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BAC811" w14:textId="77777777" w:rsidR="004318E8" w:rsidRDefault="004318E8" w:rsidP="00BD0E48">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119A0F84" w14:textId="77777777" w:rsidR="004318E8" w:rsidRDefault="004318E8" w:rsidP="00BD0E48">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6695BF" w14:textId="77777777" w:rsidR="004318E8" w:rsidRDefault="004318E8">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DE643F" w14:textId="77777777" w:rsidR="004318E8" w:rsidRDefault="004318E8">
    <w:pPr>
      <w:pStyle w:val="a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60A6E4" w14:textId="77777777" w:rsidR="004318E8" w:rsidRDefault="004318E8">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CFF61D" w14:textId="77777777" w:rsidR="00D13965" w:rsidRDefault="00D13965">
      <w:pPr>
        <w:spacing w:after="0" w:line="240" w:lineRule="auto"/>
      </w:pPr>
      <w:r>
        <w:separator/>
      </w:r>
    </w:p>
  </w:footnote>
  <w:footnote w:type="continuationSeparator" w:id="0">
    <w:p w14:paraId="53287601" w14:textId="77777777" w:rsidR="00D13965" w:rsidRDefault="00D139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79D49F" w14:textId="77777777" w:rsidR="004318E8" w:rsidRDefault="004318E8" w:rsidP="00BD0E48">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7ADEA250" w14:textId="77777777" w:rsidR="004318E8" w:rsidRDefault="004318E8">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964F3E" w14:textId="77777777" w:rsidR="004318E8" w:rsidRDefault="004318E8" w:rsidP="00BD0E48">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20</w:t>
    </w:r>
    <w:r>
      <w:rPr>
        <w:rStyle w:val="a5"/>
      </w:rPr>
      <w:fldChar w:fldCharType="end"/>
    </w:r>
  </w:p>
  <w:p w14:paraId="306AD9FC" w14:textId="77777777" w:rsidR="004318E8" w:rsidRDefault="004318E8" w:rsidP="00BD0E48">
    <w:pPr>
      <w:pStyle w:val="a6"/>
      <w:jc w:val="both"/>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9EC7D5" w14:textId="77777777" w:rsidR="004318E8" w:rsidRDefault="004318E8" w:rsidP="00BD0E48">
    <w:pPr>
      <w:pStyle w:val="a6"/>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BFEF4A" w14:textId="77777777" w:rsidR="004318E8" w:rsidRDefault="004318E8">
    <w:pPr>
      <w:pStyle w:val="a6"/>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A54812" w14:textId="77777777" w:rsidR="004318E8" w:rsidRDefault="004318E8">
    <w:pPr>
      <w:pStyle w:val="a6"/>
      <w:jc w:val="center"/>
    </w:pPr>
    <w:r>
      <w:fldChar w:fldCharType="begin"/>
    </w:r>
    <w:r>
      <w:instrText>PAGE   \* MERGEFORMAT</w:instrText>
    </w:r>
    <w:r>
      <w:fldChar w:fldCharType="separate"/>
    </w:r>
    <w:r>
      <w:rPr>
        <w:noProof/>
      </w:rPr>
      <w:t>2</w:t>
    </w:r>
    <w:r>
      <w:fldChar w:fldCharType="end"/>
    </w:r>
  </w:p>
  <w:p w14:paraId="73CAB340" w14:textId="77777777" w:rsidR="004318E8" w:rsidRDefault="004318E8">
    <w:pPr>
      <w:pStyle w:val="a6"/>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FEEAA3" w14:textId="77777777" w:rsidR="004318E8" w:rsidRDefault="004318E8">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025DF6"/>
    <w:multiLevelType w:val="hybridMultilevel"/>
    <w:tmpl w:val="E916ABB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245"/>
    <w:rsid w:val="000404DD"/>
    <w:rsid w:val="00072F95"/>
    <w:rsid w:val="000C552A"/>
    <w:rsid w:val="0014220E"/>
    <w:rsid w:val="00275AA3"/>
    <w:rsid w:val="002D2652"/>
    <w:rsid w:val="00323DD4"/>
    <w:rsid w:val="004318E8"/>
    <w:rsid w:val="00574677"/>
    <w:rsid w:val="007A09CD"/>
    <w:rsid w:val="00807C34"/>
    <w:rsid w:val="00955C18"/>
    <w:rsid w:val="009E28DF"/>
    <w:rsid w:val="00B96C57"/>
    <w:rsid w:val="00BD0E48"/>
    <w:rsid w:val="00BD7A78"/>
    <w:rsid w:val="00D13965"/>
    <w:rsid w:val="00D57495"/>
    <w:rsid w:val="00D8489D"/>
    <w:rsid w:val="00D94EA9"/>
    <w:rsid w:val="00DA00DC"/>
    <w:rsid w:val="00DB2F91"/>
    <w:rsid w:val="00DB3245"/>
    <w:rsid w:val="00E24DCB"/>
    <w:rsid w:val="00F6643C"/>
    <w:rsid w:val="00FD7A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2CFC9"/>
  <w15:chartTrackingRefBased/>
  <w15:docId w15:val="{6986723D-EBAF-4083-A2C9-77CD13B8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D0E4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rsid w:val="00BD0E48"/>
    <w:rPr>
      <w:rFonts w:ascii="Times New Roman" w:eastAsia="Times New Roman" w:hAnsi="Times New Roman" w:cs="Times New Roman"/>
      <w:sz w:val="24"/>
      <w:szCs w:val="24"/>
      <w:lang w:eastAsia="ru-RU"/>
    </w:rPr>
  </w:style>
  <w:style w:type="character" w:styleId="a5">
    <w:name w:val="page number"/>
    <w:basedOn w:val="a0"/>
    <w:rsid w:val="00BD0E48"/>
  </w:style>
  <w:style w:type="paragraph" w:styleId="a6">
    <w:name w:val="header"/>
    <w:basedOn w:val="a"/>
    <w:link w:val="a7"/>
    <w:uiPriority w:val="99"/>
    <w:rsid w:val="00BD0E4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0"/>
    <w:link w:val="a6"/>
    <w:uiPriority w:val="99"/>
    <w:rsid w:val="00BD0E48"/>
    <w:rPr>
      <w:rFonts w:ascii="Times New Roman" w:eastAsia="Times New Roman" w:hAnsi="Times New Roman" w:cs="Times New Roman"/>
      <w:sz w:val="24"/>
      <w:szCs w:val="24"/>
      <w:lang w:eastAsia="ru-RU"/>
    </w:rPr>
  </w:style>
  <w:style w:type="numbering" w:customStyle="1" w:styleId="1">
    <w:name w:val="Нет списка1"/>
    <w:next w:val="a2"/>
    <w:semiHidden/>
    <w:rsid w:val="00BD0E48"/>
  </w:style>
  <w:style w:type="paragraph" w:customStyle="1" w:styleId="ConsPlusNormal">
    <w:name w:val="ConsPlusNormal"/>
    <w:rsid w:val="00BD0E48"/>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customStyle="1" w:styleId="ConsPlusTitle">
    <w:name w:val="ConsPlusTitle"/>
    <w:rsid w:val="00BD0E48"/>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customStyle="1" w:styleId="ConsPlusTitlePage">
    <w:name w:val="ConsPlusTitlePage"/>
    <w:rsid w:val="00BD0E4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a8">
    <w:name w:val="Знак"/>
    <w:basedOn w:val="a"/>
    <w:rsid w:val="00BD0E48"/>
    <w:pPr>
      <w:spacing w:line="240" w:lineRule="exact"/>
    </w:pPr>
    <w:rPr>
      <w:rFonts w:ascii="Verdana" w:eastAsia="Times New Roman" w:hAnsi="Verdana" w:cs="Times New Roman"/>
      <w:sz w:val="20"/>
      <w:szCs w:val="20"/>
      <w:lang w:val="en-US"/>
    </w:rPr>
  </w:style>
  <w:style w:type="table" w:styleId="a9">
    <w:name w:val="Table Grid"/>
    <w:basedOn w:val="a1"/>
    <w:rsid w:val="00BD0E4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unhideWhenUsed/>
    <w:rsid w:val="00BD0E48"/>
    <w:rPr>
      <w:color w:val="0000FF"/>
      <w:u w:val="single"/>
    </w:rPr>
  </w:style>
  <w:style w:type="paragraph" w:styleId="ab">
    <w:name w:val="Balloon Text"/>
    <w:basedOn w:val="a"/>
    <w:link w:val="ac"/>
    <w:rsid w:val="00BD0E48"/>
    <w:pPr>
      <w:spacing w:after="0" w:line="240" w:lineRule="auto"/>
    </w:pPr>
    <w:rPr>
      <w:rFonts w:ascii="Segoe UI" w:eastAsia="Times New Roman" w:hAnsi="Segoe UI" w:cs="Segoe UI"/>
      <w:sz w:val="18"/>
      <w:szCs w:val="18"/>
      <w:lang w:eastAsia="ru-RU"/>
    </w:rPr>
  </w:style>
  <w:style w:type="character" w:customStyle="1" w:styleId="ac">
    <w:name w:val="Текст выноски Знак"/>
    <w:basedOn w:val="a0"/>
    <w:link w:val="ab"/>
    <w:rsid w:val="00BD0E48"/>
    <w:rPr>
      <w:rFonts w:ascii="Segoe UI" w:eastAsia="Times New Roman" w:hAnsi="Segoe UI" w:cs="Segoe UI"/>
      <w:sz w:val="18"/>
      <w:szCs w:val="18"/>
      <w:lang w:eastAsia="ru-RU"/>
    </w:rPr>
  </w:style>
  <w:style w:type="character" w:customStyle="1" w:styleId="ns-view-message-head-sender-namens-view-id-363mail-message-sender-namemail-ui-hoverlink">
    <w:name w:val="ns-view-message-head-sender-name ns-view-id-363 mail-message-sender-name mail-ui-hoverlink"/>
    <w:basedOn w:val="a0"/>
    <w:rsid w:val="00BD0E48"/>
  </w:style>
  <w:style w:type="paragraph" w:styleId="ad">
    <w:name w:val="No Spacing"/>
    <w:uiPriority w:val="1"/>
    <w:qFormat/>
    <w:rsid w:val="00BD0E48"/>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consultantplus://offline/ref=B156ECF232EFA2E41F1B0DC50319DC943CA0328B549F443531ED222E51D5CDD02E761D219285E387j710G" TargetMode="External"/><Relationship Id="rId18" Type="http://schemas.openxmlformats.org/officeDocument/2006/relationships/hyperlink" Target="https://login.consultant.ru/link/?req=doc&amp;base=LAW&amp;n=465102&amp;dst=100342"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login.consultant.ru/link/?req=doc&amp;base=LAW&amp;n=465102&amp;dst=100390" TargetMode="External"/><Relationship Id="rId7" Type="http://schemas.openxmlformats.org/officeDocument/2006/relationships/endnotes" Target="endnotes.xml"/><Relationship Id="rId12" Type="http://schemas.openxmlformats.org/officeDocument/2006/relationships/hyperlink" Target="garantF1://70134432.0" TargetMode="External"/><Relationship Id="rId17" Type="http://schemas.openxmlformats.org/officeDocument/2006/relationships/hyperlink" Target="https://login.consultant.ru/link/?req=doc&amp;base=LAW&amp;n=465102&amp;dst=100342" TargetMode="Externa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consultantplus://offline/ref=D04EEAC645D086B247E750FD60A19B88CDA280FB292268C56888DC435A0A79D32C284BF76A51J8KEO" TargetMode="External"/><Relationship Id="rId20" Type="http://schemas.openxmlformats.org/officeDocument/2006/relationships/hyperlink" Target="https://login.consultant.ru/link/?req=doc&amp;base=LAW&amp;n=465102&amp;dst=100388"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eader" Target="header4.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751F3AB6719E859034A44CA827014648B1362AF2696BF665D4385CC21921926BF3B6CE9CBDDD59142F2900E073C961CECE57D7D7DE6Dg9mCH" TargetMode="External"/><Relationship Id="rId23" Type="http://schemas.openxmlformats.org/officeDocument/2006/relationships/hyperlink" Target="https://login.consultant.ru/link/?req=doc&amp;base=LAW&amp;n=465102&amp;dst=100400" TargetMode="External"/><Relationship Id="rId28" Type="http://schemas.openxmlformats.org/officeDocument/2006/relationships/header" Target="header6.xml"/><Relationship Id="rId10" Type="http://schemas.openxmlformats.org/officeDocument/2006/relationships/footer" Target="footer1.xml"/><Relationship Id="rId19" Type="http://schemas.openxmlformats.org/officeDocument/2006/relationships/hyperlink" Target="https://login.consultant.ru/link/?req=doc&amp;base=LAW&amp;n=465102&amp;dst=100342"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consultantplus://offline/ref=B156ECF232EFA2E41F1B0DC50319DC943CA03287549B443531ED222E51D5CDD02E761D239486jE15G" TargetMode="External"/><Relationship Id="rId22" Type="http://schemas.openxmlformats.org/officeDocument/2006/relationships/hyperlink" Target="https://login.consultant.ru/link/?req=doc&amp;base=LAW&amp;n=465102&amp;dst=100342" TargetMode="External"/><Relationship Id="rId27" Type="http://schemas.openxmlformats.org/officeDocument/2006/relationships/footer" Target="footer3.xml"/><Relationship Id="rId30" Type="http://schemas.openxmlformats.org/officeDocument/2006/relationships/hyperlink" Target="https://login.consultant.ru/link/?req=doc&amp;base=LAW&amp;n=304513&amp;dst=1005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A0EC14-48BF-4EA7-842B-94C43886A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32</Pages>
  <Words>9132</Words>
  <Characters>52055</Characters>
  <Application>Microsoft Office Word</Application>
  <DocSecurity>0</DocSecurity>
  <Lines>433</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dc:creator>
  <cp:keywords/>
  <dc:description/>
  <cp:lastModifiedBy>Татьяна Грицынина</cp:lastModifiedBy>
  <cp:revision>7</cp:revision>
  <dcterms:created xsi:type="dcterms:W3CDTF">2025-12-11T09:32:00Z</dcterms:created>
  <dcterms:modified xsi:type="dcterms:W3CDTF">2025-12-25T12:44:00Z</dcterms:modified>
</cp:coreProperties>
</file>