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ind w:firstLine="0"/>
        <w:jc w:val="right"/>
      </w:pPr>
      <w:r>
        <w:t xml:space="preserve">Приложение </w:t>
      </w:r>
      <w:r/>
    </w:p>
    <w:p>
      <w:pPr>
        <w:pStyle w:val="909"/>
        <w:ind w:firstLine="0"/>
        <w:jc w:val="right"/>
      </w:pPr>
      <w:r/>
      <w:r/>
    </w:p>
    <w:p>
      <w:pPr>
        <w:pStyle w:val="909"/>
        <w:ind w:firstLine="0"/>
        <w:jc w:val="center"/>
      </w:pPr>
      <w:r>
        <w:rPr>
          <w:b/>
          <w:bCs/>
        </w:rPr>
        <w:t xml:space="preserve">ПОЛОЖЕНИЕ</w:t>
      </w:r>
      <w:r/>
    </w:p>
    <w:p>
      <w:pPr>
        <w:pStyle w:val="909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о проведении творческого конкурса </w:t>
      </w:r>
      <w:r>
        <w:rPr>
          <w:b/>
          <w:bCs/>
        </w:rPr>
        <w:t xml:space="preserve">«Историческая справедливость» </w:t>
      </w:r>
      <w:r>
        <w:rPr>
          <w:b/>
          <w:bCs/>
          <w:highlight w:val="white"/>
        </w:rPr>
      </w:r>
    </w:p>
    <w:p>
      <w:pPr>
        <w:pStyle w:val="909"/>
        <w:ind w:firstLine="0"/>
        <w:jc w:val="center"/>
        <w:rPr>
          <w:b/>
          <w:bCs/>
        </w:rPr>
      </w:pPr>
      <w:r>
        <w:rPr>
          <w:b/>
          <w:bCs/>
          <w:highlight w:val="white"/>
        </w:rPr>
        <w:t xml:space="preserve">на лучшую описательную концепци</w:t>
      </w:r>
      <w:r>
        <w:rPr>
          <w:b/>
          <w:bCs/>
          <w:highlight w:val="white"/>
        </w:rPr>
        <w:t xml:space="preserve">ю эскиза для создания </w:t>
      </w:r>
      <w:r>
        <w:rPr>
          <w:b/>
          <w:bCs/>
          <w:highlight w:val="white"/>
        </w:rPr>
        <w:t xml:space="preserve">мурала</w:t>
      </w:r>
      <w:r>
        <w:rPr>
          <w:b/>
          <w:bCs/>
          <w:highlight w:val="white"/>
        </w:rPr>
        <w:t xml:space="preserve"> </w:t>
      </w:r>
      <w:r>
        <w:rPr>
          <w:b/>
          <w:bCs/>
          <w:highlight w:val="white"/>
        </w:rPr>
        <w:br/>
        <w:t xml:space="preserve">на </w:t>
      </w:r>
      <w:r>
        <w:rPr>
          <w:b/>
          <w:bCs/>
          <w:highlight w:val="white"/>
        </w:rPr>
        <w:t xml:space="preserve">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</w:t>
      </w:r>
      <w:r>
        <w:rPr>
          <w:b/>
          <w:bCs/>
        </w:rPr>
      </w:r>
    </w:p>
    <w:p>
      <w:pPr>
        <w:pStyle w:val="909"/>
        <w:ind w:firstLine="0"/>
        <w:jc w:val="center"/>
      </w:pPr>
      <w:r>
        <w:t xml:space="preserve">(далее – положение)</w:t>
      </w:r>
      <w:r>
        <w:rPr>
          <w:b/>
          <w:bCs/>
        </w:rPr>
        <w:br/>
      </w:r>
      <w:r/>
    </w:p>
    <w:p>
      <w:pPr>
        <w:pStyle w:val="911"/>
        <w:numPr>
          <w:ilvl w:val="0"/>
          <w:numId w:val="1"/>
        </w:numPr>
        <w:keepLines/>
        <w:keepNext/>
        <w:spacing w:line="240" w:lineRule="auto"/>
        <w:tabs>
          <w:tab w:val="left" w:pos="369" w:leader="none"/>
        </w:tabs>
      </w:pPr>
      <w:r/>
      <w:bookmarkStart w:id="0" w:name="bookmark0"/>
      <w:r>
        <w:t xml:space="preserve">Общие положения</w:t>
      </w:r>
      <w:bookmarkEnd w:id="0"/>
      <w:r/>
      <w:r/>
    </w:p>
    <w:p>
      <w:pPr>
        <w:pStyle w:val="909"/>
        <w:numPr>
          <w:ilvl w:val="1"/>
          <w:numId w:val="1"/>
        </w:numPr>
        <w:ind w:firstLine="708"/>
        <w:jc w:val="both"/>
        <w:rPr>
          <w:b/>
          <w:bCs/>
          <w:highlight w:val="white"/>
        </w:rPr>
      </w:pPr>
      <w:r>
        <w:t xml:space="preserve">Настоящее положение определяет цель, задачи, порядок проведения, программу, категории участников и условия участия в творческом</w:t>
      </w:r>
      <w:r>
        <w:rPr>
          <w:highlight w:val="white"/>
        </w:rPr>
        <w:t xml:space="preserve"> конкурсе </w:t>
      </w:r>
      <w:r>
        <w:t xml:space="preserve">«Историческая справедливость» </w:t>
      </w:r>
      <w:r>
        <w:rPr>
          <w:highlight w:val="white"/>
        </w:rPr>
        <w:t xml:space="preserve">на лучшую описательную концепцию</w:t>
      </w:r>
      <w:r>
        <w:rPr>
          <w:highlight w:val="white"/>
        </w:rPr>
        <w:t xml:space="preserve"> эскиза </w:t>
      </w:r>
      <w:r>
        <w:rPr>
          <w:highlight w:val="white"/>
        </w:rPr>
        <w:br/>
        <w:t xml:space="preserve">для создания </w:t>
      </w:r>
      <w:r>
        <w:rPr>
          <w:highlight w:val="white"/>
        </w:rPr>
        <w:t xml:space="preserve">мурала</w:t>
      </w:r>
      <w:r>
        <w:rPr>
          <w:highlight w:val="white"/>
        </w:rPr>
        <w:t xml:space="preserve"> на </w:t>
      </w:r>
      <w:r>
        <w:rPr>
          <w:highlight w:val="white"/>
        </w:rPr>
        <w:t xml:space="preserve">территории Ленинградской области, посвященного </w:t>
      </w:r>
      <w:r>
        <w:rPr>
          <w:highlight w:val="white"/>
        </w:rPr>
        <w:br/>
        <w:t xml:space="preserve">Дню воссоединения Донецкой Народной Республики, Луганской Народной Республики, Запорожской</w:t>
      </w:r>
      <w:r>
        <w:rPr>
          <w:highlight w:val="white"/>
        </w:rPr>
        <w:t xml:space="preserve"> области и Херсонской области с </w:t>
      </w:r>
      <w:r>
        <w:rPr>
          <w:highlight w:val="white"/>
        </w:rPr>
        <w:t xml:space="preserve">Российской Федерацией</w:t>
      </w:r>
      <w:r>
        <w:t xml:space="preserve"> </w:t>
      </w:r>
      <w:r>
        <w:t xml:space="preserve">(далее – Конкурс).</w:t>
      </w:r>
      <w:r>
        <w:rPr>
          <w:b/>
          <w:bCs/>
          <w:highlight w:val="white"/>
        </w:rPr>
      </w:r>
    </w:p>
    <w:p>
      <w:pPr>
        <w:pStyle w:val="909"/>
        <w:numPr>
          <w:ilvl w:val="1"/>
          <w:numId w:val="1"/>
        </w:numPr>
        <w:ind w:firstLine="708"/>
        <w:jc w:val="both"/>
        <w:rPr>
          <w:b/>
          <w:bCs/>
          <w:highlight w:val="white"/>
        </w:rPr>
      </w:pPr>
      <w:r>
        <w:t xml:space="preserve">Конкурс проводится в рамках комплекса процессных мероприятий «Патриотическое воспитание молодежи Ленинградской области» государственной программы Ленинградской области «Устойчивое общественное развитие в</w:t>
      </w:r>
      <w:r>
        <w:t xml:space="preserve"> </w:t>
      </w:r>
      <w:r>
        <w:t xml:space="preserve">Ленинградской области», утвержденной Постановлением Правительства Ленинградской области </w:t>
      </w:r>
      <w:r>
        <w:t xml:space="preserve">№ 399 от 14 ноября 2013 года; </w:t>
      </w:r>
      <w:r>
        <w:br/>
      </w:r>
      <w:r>
        <w:t xml:space="preserve">в соответствии с пунктом 1.1. календарного плана государственного бюджетного учреждения Ленинградской области «Центр патриотического воспитания»</w:t>
      </w:r>
      <w:r>
        <w:rPr>
          <w:color w:val="060708"/>
          <w:highlight w:val="white"/>
        </w:rPr>
        <w:t xml:space="preserve"> </w:t>
      </w:r>
      <w:r>
        <w:rPr>
          <w:color w:val="060708"/>
        </w:rPr>
        <w:br/>
      </w:r>
      <w:r>
        <w:t xml:space="preserve">(далее – ГБУ ЛО «Центр патриотического воспитания»)</w:t>
      </w:r>
      <w:r>
        <w:t xml:space="preserve">, </w:t>
      </w:r>
      <w:r>
        <w:rPr>
          <w:color w:val="060708"/>
          <w:highlight w:val="white"/>
        </w:rPr>
        <w:t xml:space="preserve">утвержденного при</w:t>
      </w:r>
      <w:r>
        <w:rPr>
          <w:color w:val="060708"/>
          <w:highlight w:val="white"/>
        </w:rPr>
        <w:t xml:space="preserve">казом </w:t>
      </w:r>
      <w:r>
        <w:rPr>
          <w:color w:val="060708"/>
          <w:highlight w:val="white"/>
        </w:rPr>
        <w:br/>
        <w:t xml:space="preserve">от 23.04.2026 № П-98/2026</w:t>
      </w:r>
      <w:r>
        <w:t xml:space="preserve">.</w:t>
      </w:r>
      <w:r>
        <w:rPr>
          <w:b/>
          <w:bCs/>
          <w:highlight w:val="white"/>
        </w:rPr>
      </w:r>
    </w:p>
    <w:p>
      <w:pPr>
        <w:pStyle w:val="909"/>
        <w:numPr>
          <w:ilvl w:val="1"/>
          <w:numId w:val="1"/>
        </w:numPr>
        <w:ind w:firstLine="708"/>
        <w:jc w:val="both"/>
        <w:rPr>
          <w:b/>
          <w:bCs/>
          <w:highlight w:val="white"/>
        </w:rPr>
      </w:pPr>
      <w:r>
        <w:t xml:space="preserve">Организаторы Конкурса:</w:t>
      </w:r>
      <w:r>
        <w:rPr>
          <w:b/>
          <w:bCs/>
          <w:highlight w:val="white"/>
        </w:rPr>
      </w:r>
    </w:p>
    <w:p>
      <w:pPr>
        <w:pStyle w:val="71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омитет по молодежной политике Ленинградской области;</w:t>
      </w:r>
      <w:r>
        <w:rPr>
          <w:sz w:val="28"/>
          <w:szCs w:val="28"/>
        </w:rPr>
      </w:r>
    </w:p>
    <w:p>
      <w:pPr>
        <w:pStyle w:val="71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ГБУ ЛО «Центр патриотического воспитания».</w:t>
      </w:r>
      <w:r>
        <w:rPr>
          <w:strike/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909"/>
        <w:ind w:left="709" w:firstLine="0"/>
        <w:jc w:val="both"/>
        <w:tabs>
          <w:tab w:val="left" w:pos="1264" w:leader="none"/>
        </w:tabs>
      </w:pPr>
      <w:r/>
      <w:r/>
    </w:p>
    <w:p>
      <w:pPr>
        <w:pStyle w:val="911"/>
        <w:numPr>
          <w:ilvl w:val="0"/>
          <w:numId w:val="1"/>
        </w:numPr>
        <w:ind w:firstLine="709"/>
        <w:keepLines/>
        <w:keepNext/>
        <w:spacing w:line="240" w:lineRule="auto"/>
        <w:tabs>
          <w:tab w:val="left" w:pos="380" w:leader="none"/>
        </w:tabs>
      </w:pPr>
      <w:r>
        <w:t xml:space="preserve">Цель и задачи Конкурса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280" w:leader="none"/>
        </w:tabs>
        <w:rPr>
          <w:color w:val="auto"/>
          <w:highlight w:val="white"/>
        </w:rPr>
      </w:pPr>
      <w:r>
        <w:rPr>
          <w:highlight w:val="white"/>
        </w:rPr>
        <w:t xml:space="preserve">Цел</w:t>
      </w:r>
      <w:r>
        <w:rPr>
          <w:color w:val="auto"/>
          <w:highlight w:val="white"/>
        </w:rPr>
        <w:t xml:space="preserve">ь Конкурса </w:t>
      </w:r>
      <w:r>
        <w:rPr>
          <w:highlight w:val="white"/>
        </w:rPr>
        <w:t xml:space="preserve">–</w:t>
      </w:r>
      <w:r>
        <w:rPr>
          <w:color w:val="auto"/>
          <w:highlight w:val="white"/>
        </w:rPr>
        <w:t xml:space="preserve"> ф</w:t>
      </w:r>
      <w:r>
        <w:t xml:space="preserve">ормирование у молодёжи чувства сопричастности к историческим событиям воссоединения Донбасса и </w:t>
      </w:r>
      <w:r>
        <w:t xml:space="preserve">Новороссии</w:t>
      </w:r>
      <w:r>
        <w:t xml:space="preserve"> с Россией, развитие патриотического сознания через современные художественные формы </w:t>
      </w:r>
      <w:r>
        <w:rPr>
          <w:highlight w:val="white"/>
        </w:rPr>
        <w:t xml:space="preserve">(монументальная живопись, стрит-арт).</w:t>
      </w:r>
      <w:r>
        <w:rPr>
          <w:color w:val="auto"/>
          <w:highlight w:val="white"/>
        </w:rPr>
      </w:r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276" w:leader="none"/>
        </w:tabs>
        <w:rPr>
          <w:highlight w:val="white"/>
        </w:rPr>
      </w:pPr>
      <w:r>
        <w:rPr>
          <w:highlight w:val="white"/>
        </w:rPr>
        <w:t xml:space="preserve">Основные задачи Конкурса:</w:t>
      </w:r>
      <w:r>
        <w:rPr>
          <w:highlight w:val="white"/>
        </w:rPr>
      </w:r>
    </w:p>
    <w:p>
      <w:pPr>
        <w:pStyle w:val="934"/>
        <w:numPr>
          <w:ilvl w:val="0"/>
          <w:numId w:val="3"/>
        </w:numPr>
        <w:ind w:left="0" w:firstLine="709"/>
        <w:jc w:val="both"/>
        <w:rPr>
          <w:sz w:val="28"/>
          <w:szCs w:val="28"/>
          <w:highlight w:val="whit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sz w:val="28"/>
          <w:szCs w:val="28"/>
          <w:highlight w:val="white"/>
        </w:rPr>
        <w:t xml:space="preserve">развитие творческого потенциала молодых художников, дизайнеров, архитекторов и студентов профильных специальностей;</w:t>
      </w:r>
      <w:r>
        <w:rPr>
          <w:sz w:val="28"/>
          <w:szCs w:val="28"/>
          <w:highlight w:val="white"/>
        </w:rPr>
      </w:r>
    </w:p>
    <w:p>
      <w:pPr>
        <w:pStyle w:val="934"/>
        <w:numPr>
          <w:ilvl w:val="0"/>
          <w:numId w:val="3"/>
        </w:numPr>
        <w:ind w:left="0" w:firstLine="709"/>
        <w:jc w:val="both"/>
        <w:rPr>
          <w:sz w:val="28"/>
          <w:szCs w:val="28"/>
          <w:highlight w:val="whit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sz w:val="28"/>
          <w:szCs w:val="28"/>
          <w:highlight w:val="white"/>
        </w:rPr>
        <w:t xml:space="preserve">популяризация жанра монумента</w:t>
      </w:r>
      <w:r>
        <w:rPr>
          <w:sz w:val="28"/>
          <w:szCs w:val="28"/>
          <w:highlight w:val="white"/>
        </w:rPr>
        <w:t xml:space="preserve">льной живописи и стрит-арта как </w:t>
      </w:r>
      <w:r>
        <w:rPr>
          <w:sz w:val="28"/>
          <w:szCs w:val="28"/>
          <w:highlight w:val="white"/>
        </w:rPr>
        <w:t xml:space="preserve">инструмента патриотического воспитания;</w:t>
      </w:r>
      <w:r>
        <w:rPr>
          <w:sz w:val="28"/>
          <w:szCs w:val="28"/>
          <w:highlight w:val="white"/>
        </w:rPr>
      </w:r>
    </w:p>
    <w:p>
      <w:pPr>
        <w:pStyle w:val="934"/>
        <w:numPr>
          <w:ilvl w:val="0"/>
          <w:numId w:val="3"/>
        </w:numPr>
        <w:ind w:left="0" w:firstLine="709"/>
        <w:jc w:val="both"/>
        <w:rPr>
          <w:sz w:val="28"/>
          <w:szCs w:val="28"/>
          <w:highlight w:val="whit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sz w:val="28"/>
          <w:szCs w:val="28"/>
          <w:highlight w:val="white"/>
        </w:rPr>
        <w:t xml:space="preserve">привлечение внимания молодёжи Ленинградской области к истории городского округа Енакиево Донецкой Народно</w:t>
      </w:r>
      <w:r>
        <w:rPr>
          <w:sz w:val="28"/>
          <w:szCs w:val="28"/>
          <w:highlight w:val="white"/>
        </w:rPr>
        <w:t xml:space="preserve">й Р</w:t>
      </w:r>
      <w:r>
        <w:rPr>
          <w:sz w:val="28"/>
          <w:szCs w:val="28"/>
          <w:highlight w:val="white"/>
        </w:rPr>
        <w:t xml:space="preserve">еспублики, его культурному </w:t>
      </w:r>
      <w:r>
        <w:rPr>
          <w:sz w:val="28"/>
          <w:szCs w:val="28"/>
          <w:highlight w:val="white"/>
        </w:rPr>
        <w:br/>
        <w:t xml:space="preserve">и </w:t>
      </w:r>
      <w:r>
        <w:rPr>
          <w:sz w:val="28"/>
          <w:szCs w:val="28"/>
          <w:highlight w:val="white"/>
        </w:rPr>
        <w:t xml:space="preserve">историческому наследию;</w:t>
      </w:r>
      <w:r>
        <w:rPr>
          <w:sz w:val="28"/>
          <w:szCs w:val="28"/>
          <w:highlight w:val="white"/>
        </w:rPr>
      </w:r>
    </w:p>
    <w:p>
      <w:pPr>
        <w:pStyle w:val="934"/>
        <w:numPr>
          <w:ilvl w:val="0"/>
          <w:numId w:val="3"/>
        </w:numPr>
        <w:ind w:left="0"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sz w:val="28"/>
          <w:szCs w:val="28"/>
          <w:highlight w:val="white"/>
        </w:rPr>
        <w:t xml:space="preserve">создание новой достопримеч</w:t>
      </w:r>
      <w:r>
        <w:rPr>
          <w:sz w:val="28"/>
          <w:szCs w:val="28"/>
          <w:highlight w:val="white"/>
        </w:rPr>
        <w:t xml:space="preserve">ательности / точки притяжения </w:t>
      </w:r>
      <w:r>
        <w:rPr>
          <w:sz w:val="28"/>
          <w:szCs w:val="28"/>
          <w:highlight w:val="white"/>
        </w:rPr>
        <w:br/>
        <w:t xml:space="preserve">в </w:t>
      </w:r>
      <w:r>
        <w:rPr>
          <w:sz w:val="28"/>
          <w:szCs w:val="28"/>
          <w:highlight w:val="white"/>
        </w:rPr>
        <w:t xml:space="preserve">Ленинградской области.</w:t>
      </w:r>
      <w:r/>
    </w:p>
    <w:p>
      <w:pPr>
        <w:pStyle w:val="909"/>
        <w:ind w:left="709" w:hanging="709"/>
        <w:jc w:val="both"/>
      </w:pPr>
      <w:r/>
      <w:r/>
    </w:p>
    <w:p>
      <w:pPr>
        <w:pStyle w:val="911"/>
        <w:numPr>
          <w:ilvl w:val="0"/>
          <w:numId w:val="1"/>
        </w:numPr>
        <w:ind w:firstLine="709"/>
        <w:keepLines/>
        <w:keepNext/>
        <w:spacing w:line="240" w:lineRule="auto"/>
        <w:tabs>
          <w:tab w:val="left" w:pos="383" w:leader="none"/>
        </w:tabs>
      </w:pPr>
      <w:r/>
      <w:bookmarkStart w:id="1" w:name="bookmark4"/>
      <w:r>
        <w:t xml:space="preserve">Организационный комитет</w:t>
      </w:r>
      <w:bookmarkEnd w:id="1"/>
      <w:r/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276" w:leader="none"/>
        </w:tabs>
        <w:rPr>
          <w:highlight w:val="white"/>
        </w:rPr>
      </w:pPr>
      <w:r>
        <w:t xml:space="preserve">Общее руководство подготовкой и проведением Конкурса осуществляется Организационным комитетом Конкурса (далее – Оргкомитет), состав которого </w:t>
      </w:r>
      <w:r>
        <w:rPr>
          <w:highlight w:val="white"/>
        </w:rPr>
        <w:t xml:space="preserve">утверждается распоряжением комитета по молодежной политике Ленинградской области.</w:t>
      </w:r>
      <w:r>
        <w:rPr>
          <w:highlight w:val="white"/>
        </w:rPr>
      </w:r>
    </w:p>
    <w:p>
      <w:pPr>
        <w:pStyle w:val="909"/>
        <w:numPr>
          <w:ilvl w:val="1"/>
          <w:numId w:val="1"/>
        </w:numPr>
        <w:ind w:firstLine="709"/>
        <w:jc w:val="both"/>
      </w:pPr>
      <w:r>
        <w:t xml:space="preserve">Оргкомитет осуществляет следующие функции:</w:t>
      </w:r>
      <w:r/>
    </w:p>
    <w:p>
      <w:pPr>
        <w:pStyle w:val="909"/>
        <w:numPr>
          <w:ilvl w:val="0"/>
          <w:numId w:val="4"/>
        </w:numPr>
        <w:ind w:left="0" w:firstLine="709"/>
        <w:jc w:val="both"/>
      </w:pPr>
      <w:r>
        <w:t xml:space="preserve">организует проведение Конкурса;</w:t>
      </w:r>
      <w:r/>
    </w:p>
    <w:p>
      <w:pPr>
        <w:pStyle w:val="909"/>
        <w:numPr>
          <w:ilvl w:val="0"/>
          <w:numId w:val="4"/>
        </w:numPr>
        <w:ind w:left="0" w:firstLine="709"/>
        <w:jc w:val="both"/>
      </w:pPr>
      <w:r>
        <w:t xml:space="preserve">привлекает экспертов и партнеров к организации и проведению Конкурса (при необходимости);</w:t>
      </w:r>
      <w:r/>
    </w:p>
    <w:p>
      <w:pPr>
        <w:pStyle w:val="909"/>
        <w:numPr>
          <w:ilvl w:val="0"/>
          <w:numId w:val="4"/>
        </w:numPr>
        <w:ind w:left="0" w:firstLine="709"/>
        <w:jc w:val="both"/>
      </w:pPr>
      <w:r>
        <w:t xml:space="preserve">формирует и утверждает состав экспертной комиссии Конкурса;</w:t>
      </w:r>
      <w:r/>
    </w:p>
    <w:p>
      <w:pPr>
        <w:pStyle w:val="909"/>
        <w:numPr>
          <w:ilvl w:val="0"/>
          <w:numId w:val="4"/>
        </w:numPr>
        <w:ind w:left="0" w:firstLine="709"/>
        <w:jc w:val="both"/>
      </w:pPr>
      <w:r>
        <w:t xml:space="preserve">принимает и обрабатывает заявки и материалы от претендентов </w:t>
      </w:r>
      <w:r>
        <w:br/>
        <w:t xml:space="preserve">на участие в Конкурсе;</w:t>
      </w:r>
      <w:r/>
    </w:p>
    <w:p>
      <w:pPr>
        <w:pStyle w:val="909"/>
        <w:numPr>
          <w:ilvl w:val="0"/>
          <w:numId w:val="4"/>
        </w:numPr>
        <w:ind w:left="0" w:firstLine="709"/>
        <w:jc w:val="both"/>
      </w:pPr>
      <w:r>
        <w:t xml:space="preserve">осуществляет иные функции, связанные с подготовкой и проведением Конкурса.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560" w:leader="none"/>
        </w:tabs>
      </w:pPr>
      <w:r>
        <w:t xml:space="preserve">Заседания Оргкомитета созываются по мере необходимости.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486" w:leader="none"/>
        </w:tabs>
      </w:pPr>
      <w:r>
        <w:t xml:space="preserve">Решения, принимаемые Оргкомитетом в рамках своей компетенции, обязательны для исполнения участниками Конкурса, а также всеми лицами, задействованными в организационно-подготовительной работе Конкурса.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486" w:leader="none"/>
        </w:tabs>
        <w:rPr>
          <w:highlight w:val="white"/>
        </w:rPr>
      </w:pPr>
      <w:r>
        <w:rPr>
          <w:highlight w:val="white"/>
        </w:rPr>
        <w:t xml:space="preserve">Решения Оргкомитета оформляются протоколом и доводятся </w:t>
      </w:r>
      <w:r>
        <w:rPr>
          <w:highlight w:val="white"/>
        </w:rPr>
        <w:br/>
        <w:t xml:space="preserve">до сведения всех участников Конкурса и организаторов Конкурса посредством размещения в официальной группе ГБУ ЛО «Центр патриотического воспитания» https://vk.com/patriotika47.</w:t>
      </w:r>
      <w:r>
        <w:rPr>
          <w:highlight w:val="white"/>
        </w:rPr>
      </w:r>
    </w:p>
    <w:p>
      <w:pPr>
        <w:pStyle w:val="909"/>
        <w:ind w:left="400" w:firstLine="0"/>
        <w:jc w:val="both"/>
        <w:tabs>
          <w:tab w:val="left" w:pos="1486" w:leader="none"/>
        </w:tabs>
      </w:pPr>
      <w:r/>
      <w:r/>
    </w:p>
    <w:p>
      <w:pPr>
        <w:pStyle w:val="909"/>
        <w:numPr>
          <w:ilvl w:val="0"/>
          <w:numId w:val="1"/>
        </w:numPr>
        <w:ind w:left="1429" w:hanging="360"/>
        <w:jc w:val="center"/>
        <w:rPr>
          <w:b/>
          <w:bCs/>
        </w:rPr>
      </w:pPr>
      <w:r>
        <w:rPr>
          <w:b/>
        </w:rPr>
        <w:t xml:space="preserve">Экспертная комиссия</w:t>
      </w:r>
      <w:r>
        <w:rPr>
          <w:b/>
          <w:bCs/>
        </w:rPr>
      </w:r>
    </w:p>
    <w:p>
      <w:pPr>
        <w:pStyle w:val="909"/>
        <w:ind w:firstLine="709"/>
        <w:jc w:val="both"/>
        <w:tabs>
          <w:tab w:val="left" w:pos="1486" w:leader="none"/>
        </w:tabs>
      </w:pPr>
      <w:r>
        <w:t xml:space="preserve">4.1. Состав экспертной комиссии формируется Оргкомите</w:t>
      </w:r>
      <w:r>
        <w:t xml:space="preserve">том. В состав экспертной комиссии Конкурса могут входить: уличные художники, искусствоведы, теоретики в области уличного искусства, урбанисты, архитекторы, представители органов исполнительной власти и органов местного самоуправления Ленинградской области.</w:t>
      </w:r>
      <w:r/>
    </w:p>
    <w:p>
      <w:pPr>
        <w:pStyle w:val="909"/>
        <w:ind w:firstLine="709"/>
        <w:jc w:val="both"/>
      </w:pPr>
      <w:r>
        <w:t xml:space="preserve">4.2. Экспертная комиссия Конкурса наделена следующими полномочиями:</w:t>
      </w:r>
      <w:r/>
    </w:p>
    <w:p>
      <w:pPr>
        <w:pStyle w:val="909"/>
        <w:numPr>
          <w:ilvl w:val="0"/>
          <w:numId w:val="5"/>
        </w:numPr>
        <w:ind w:left="0" w:firstLine="709"/>
        <w:jc w:val="both"/>
      </w:pPr>
      <w:r>
        <w:t xml:space="preserve">производит оценку конкурсных работ претендентов на участие </w:t>
      </w:r>
      <w:r>
        <w:br/>
        <w:t xml:space="preserve">в Конкурсе согласно критериям, указанным в пункте 8 настоящего положения; </w:t>
      </w:r>
      <w:r/>
    </w:p>
    <w:p>
      <w:pPr>
        <w:pStyle w:val="909"/>
        <w:numPr>
          <w:ilvl w:val="0"/>
          <w:numId w:val="5"/>
        </w:numPr>
        <w:ind w:left="0" w:firstLine="709"/>
        <w:jc w:val="both"/>
      </w:pPr>
      <w:r>
        <w:t xml:space="preserve">формирует и утверждает основной список участников-финалистов</w:t>
      </w:r>
      <w:r>
        <w:br/>
        <w:t xml:space="preserve"> (не более 3 (трех) </w:t>
      </w:r>
      <w:r>
        <w:t xml:space="preserve">участников </w:t>
      </w:r>
      <w:r>
        <w:t xml:space="preserve">Конкурса</w:t>
      </w:r>
      <w:r>
        <w:t xml:space="preserve">)</w:t>
      </w:r>
      <w:r>
        <w:t xml:space="preserve">;</w:t>
      </w:r>
      <w:r/>
    </w:p>
    <w:p>
      <w:pPr>
        <w:pStyle w:val="909"/>
        <w:numPr>
          <w:ilvl w:val="0"/>
          <w:numId w:val="5"/>
        </w:numPr>
        <w:ind w:left="0" w:firstLine="709"/>
        <w:jc w:val="both"/>
      </w:pPr>
      <w:r>
        <w:t xml:space="preserve">утверждает победителя Конкурса.</w:t>
      </w:r>
      <w:r/>
    </w:p>
    <w:p>
      <w:pPr>
        <w:pStyle w:val="909"/>
        <w:ind w:left="709" w:firstLine="0"/>
        <w:jc w:val="both"/>
      </w:pPr>
      <w:r/>
      <w:r/>
    </w:p>
    <w:p>
      <w:pPr>
        <w:pStyle w:val="909"/>
        <w:numPr>
          <w:ilvl w:val="0"/>
          <w:numId w:val="1"/>
        </w:numPr>
        <w:ind w:left="1429" w:hanging="360"/>
        <w:jc w:val="center"/>
        <w:rPr>
          <w:b/>
        </w:rPr>
      </w:pPr>
      <w:r>
        <w:rPr>
          <w:b/>
        </w:rPr>
        <w:t xml:space="preserve">Сроки проведения Конкурса</w:t>
      </w:r>
      <w:r>
        <w:rPr>
          <w:b/>
        </w:rPr>
      </w:r>
    </w:p>
    <w:p>
      <w:pPr>
        <w:pStyle w:val="909"/>
        <w:numPr>
          <w:ilvl w:val="1"/>
          <w:numId w:val="1"/>
        </w:numPr>
        <w:ind w:left="1134" w:hanging="425"/>
      </w:pPr>
      <w:r>
        <w:t xml:space="preserve">Конкурс проводится в два этапа:</w:t>
      </w:r>
      <w:r/>
    </w:p>
    <w:p>
      <w:pPr>
        <w:pStyle w:val="909"/>
        <w:ind w:firstLine="709"/>
        <w:jc w:val="both"/>
      </w:pPr>
      <w:r>
        <w:rPr>
          <w:b/>
        </w:rPr>
        <w:t xml:space="preserve">– </w:t>
      </w:r>
      <w:r>
        <w:rPr>
          <w:b/>
          <w:lang w:val="en-US"/>
        </w:rPr>
        <w:t xml:space="preserve">I</w:t>
      </w:r>
      <w:r>
        <w:rPr>
          <w:b/>
        </w:rPr>
        <w:t xml:space="preserve"> этап</w:t>
      </w:r>
      <w:r>
        <w:t xml:space="preserve"> – отборочный – </w:t>
      </w:r>
      <w:r>
        <w:rPr>
          <w:b/>
          <w:bCs/>
        </w:rPr>
        <w:t xml:space="preserve">с</w:t>
      </w:r>
      <w:r>
        <w:rPr>
          <w:b/>
          <w:bCs/>
          <w:highlight w:val="white"/>
        </w:rPr>
        <w:t xml:space="preserve"> 24</w:t>
      </w:r>
      <w:r>
        <w:rPr>
          <w:b/>
          <w:bCs/>
        </w:rPr>
        <w:t xml:space="preserve"> июня по 20 августа 2026 года</w:t>
      </w:r>
      <w:r>
        <w:t xml:space="preserve">. В рамках этапа проводится заявочная кампания Конкурса. С 20 по 28 августа 2026 года экспертная комиссия Конкурса отбирает победителя Конкурса; </w:t>
      </w:r>
      <w:r/>
    </w:p>
    <w:p>
      <w:pPr>
        <w:pStyle w:val="909"/>
        <w:ind w:firstLine="709"/>
        <w:jc w:val="both"/>
      </w:pPr>
      <w:r>
        <w:rPr>
          <w:b/>
        </w:rPr>
        <w:t xml:space="preserve">– </w:t>
      </w:r>
      <w:r>
        <w:rPr>
          <w:b/>
          <w:lang w:val="en-US"/>
        </w:rPr>
        <w:t xml:space="preserve">II</w:t>
      </w:r>
      <w:r>
        <w:rPr>
          <w:b/>
        </w:rPr>
        <w:t xml:space="preserve"> этап</w:t>
      </w:r>
      <w:r>
        <w:t xml:space="preserve"> – финальный – </w:t>
      </w:r>
      <w:r>
        <w:rPr>
          <w:b/>
          <w:bCs/>
        </w:rPr>
        <w:t xml:space="preserve">с 01 по 30 сентября 2026 года</w:t>
      </w:r>
      <w:r>
        <w:t xml:space="preserve">. В рамках этапа проводится преобразование описательной концепции в эскиз, подготовка к нанесению и</w:t>
      </w:r>
      <w:r>
        <w:rPr>
          <w:highlight w:val="white"/>
        </w:rPr>
        <w:t xml:space="preserve"> нанесение эскиза побе</w:t>
      </w:r>
      <w:r>
        <w:t xml:space="preserve">дителя Конкурса на фасад здания, расположенного на территории Ленинградской области (далее – Объект).</w:t>
      </w:r>
      <w:r/>
    </w:p>
    <w:p>
      <w:pPr>
        <w:pStyle w:val="909"/>
        <w:ind w:firstLine="709"/>
        <w:jc w:val="both"/>
      </w:pPr>
      <w:r/>
      <w:r/>
    </w:p>
    <w:p>
      <w:pPr>
        <w:pStyle w:val="911"/>
        <w:numPr>
          <w:ilvl w:val="0"/>
          <w:numId w:val="1"/>
        </w:numPr>
        <w:ind w:firstLine="709"/>
        <w:keepLines/>
        <w:keepNext/>
        <w:spacing w:line="240" w:lineRule="auto"/>
        <w:tabs>
          <w:tab w:val="left" w:pos="353" w:leader="none"/>
        </w:tabs>
      </w:pPr>
      <w:r/>
      <w:bookmarkStart w:id="2" w:name="bookmark8"/>
      <w:r>
        <w:t xml:space="preserve">Участники </w:t>
      </w:r>
      <w:bookmarkEnd w:id="2"/>
      <w:r>
        <w:t xml:space="preserve">Конкурса и условия участия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33" w:leader="none"/>
        </w:tabs>
        <w:rPr>
          <w:highlight w:val="white"/>
        </w:rPr>
      </w:pPr>
      <w:r>
        <w:t xml:space="preserve">Участники Конкурса – творческая молодежь Ленинградской области </w:t>
      </w:r>
      <w:r>
        <w:br/>
      </w:r>
      <w:r>
        <w:t xml:space="preserve">и</w:t>
      </w:r>
      <w:r>
        <w:t xml:space="preserve"> </w:t>
      </w:r>
      <w:r>
        <w:t xml:space="preserve">городского округа Енакиево Донецкой Народной </w:t>
      </w:r>
      <w:r>
        <w:t xml:space="preserve">Р</w:t>
      </w:r>
      <w:r>
        <w:t xml:space="preserve">еспублик</w:t>
      </w:r>
      <w:r>
        <w:rPr>
          <w:highlight w:val="white"/>
        </w:rPr>
        <w:t xml:space="preserve">и в возрасте </w:t>
      </w:r>
      <w:r>
        <w:rPr>
          <w:highlight w:val="white"/>
        </w:rPr>
        <w:br/>
      </w:r>
      <w:r>
        <w:rPr>
          <w:highlight w:val="white"/>
        </w:rPr>
        <w:t xml:space="preserve">от 18 до 35 лет.</w:t>
      </w:r>
      <w:r>
        <w:rPr>
          <w:highlight w:val="white"/>
        </w:rPr>
      </w:r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33" w:leader="none"/>
        </w:tabs>
      </w:pPr>
      <w:r>
        <w:t xml:space="preserve">Для участия в Конкурсе каждому претенденту </w:t>
      </w:r>
      <w:r>
        <w:t xml:space="preserve">необходимо </w:t>
      </w:r>
      <w:r>
        <w:br/>
      </w:r>
      <w:r>
        <w:rPr>
          <w:b/>
          <w:bCs/>
        </w:rPr>
        <w:t xml:space="preserve">с 24</w:t>
      </w:r>
      <w:r>
        <w:rPr>
          <w:b/>
          <w:bCs/>
        </w:rPr>
        <w:t xml:space="preserve"> июня по 20 августа 2026 года:</w:t>
      </w:r>
      <w:r/>
    </w:p>
    <w:p>
      <w:pPr>
        <w:pStyle w:val="909"/>
        <w:ind w:firstLine="709"/>
        <w:jc w:val="both"/>
        <w:tabs>
          <w:tab w:val="left" w:pos="1333" w:leader="none"/>
        </w:tabs>
      </w:pPr>
      <w:r>
        <w:t xml:space="preserve">- заполнить заявк</w:t>
      </w:r>
      <w:r>
        <w:rPr>
          <w:highlight w:val="white"/>
        </w:rPr>
        <w:t xml:space="preserve">у в соответствии с приложением 1 к </w:t>
      </w:r>
      <w:r>
        <w:t xml:space="preserve">настоящему положению. Все поля в заявке подлежат обязательному заполнению. В случае если информация по какому-то полю отсутствует, в нем проставляется прочерк, «ноль» либо «нет»; </w:t>
      </w:r>
      <w:r/>
    </w:p>
    <w:p>
      <w:pPr>
        <w:pStyle w:val="909"/>
        <w:ind w:firstLine="709"/>
        <w:jc w:val="both"/>
        <w:tabs>
          <w:tab w:val="left" w:pos="1333" w:leader="none"/>
        </w:tabs>
      </w:pPr>
      <w:r>
        <w:t xml:space="preserve">- подготовить конкурсную работу, состоящую из словесного описания будущего эскиза </w:t>
      </w:r>
      <w:r>
        <w:t xml:space="preserve">мурала</w:t>
      </w:r>
      <w:r>
        <w:t xml:space="preserve"> (оформления фасада здания) в соответствии </w:t>
      </w:r>
      <w:r>
        <w:br/>
      </w:r>
      <w:r>
        <w:t xml:space="preserve">с критериями, указан</w:t>
      </w:r>
      <w:r>
        <w:rPr>
          <w:highlight w:val="white"/>
        </w:rPr>
        <w:t xml:space="preserve">ными в пункте 8 настоящего</w:t>
      </w:r>
      <w:r>
        <w:t xml:space="preserve"> положения; в конкурсных работах запрещается затрагивать и / или визуализировать темы, запрещенные </w:t>
      </w:r>
      <w:r>
        <w:br/>
      </w:r>
      <w:r>
        <w:t xml:space="preserve">в соответствии с действующим законодательством Российской Федерации;</w:t>
      </w:r>
      <w:r/>
    </w:p>
    <w:p>
      <w:pPr>
        <w:pStyle w:val="909"/>
        <w:ind w:firstLine="709"/>
        <w:jc w:val="both"/>
        <w:tabs>
          <w:tab w:val="left" w:pos="1333" w:leader="none"/>
        </w:tabs>
      </w:pPr>
      <w:r>
        <w:t xml:space="preserve">- заполнить форму на обработку персональных данных в соответствии </w:t>
      </w:r>
      <w:r>
        <w:br/>
        <w:t xml:space="preserve">с прило</w:t>
      </w:r>
      <w:r>
        <w:rPr>
          <w:highlight w:val="white"/>
        </w:rPr>
        <w:t xml:space="preserve">жение</w:t>
      </w:r>
      <w:r>
        <w:rPr>
          <w:highlight w:val="white"/>
        </w:rPr>
        <w:t xml:space="preserve">м</w:t>
      </w:r>
      <w:r>
        <w:rPr>
          <w:highlight w:val="white"/>
        </w:rPr>
        <w:t xml:space="preserve"> 3 к на</w:t>
      </w:r>
      <w:r>
        <w:t xml:space="preserve">стоящему положению;</w:t>
      </w:r>
      <w:r/>
    </w:p>
    <w:p>
      <w:pPr>
        <w:pStyle w:val="909"/>
        <w:ind w:firstLine="709"/>
        <w:jc w:val="both"/>
        <w:tabs>
          <w:tab w:val="left" w:pos="1333" w:leader="none"/>
        </w:tabs>
      </w:pPr>
      <w:r>
        <w:t xml:space="preserve">- заполнить форму на видеосъемку в соответствии с приложением </w:t>
      </w:r>
      <w:r>
        <w:br/>
        <w:t xml:space="preserve">4 к настоящему положению;</w:t>
      </w:r>
      <w:r/>
    </w:p>
    <w:p>
      <w:pPr>
        <w:pStyle w:val="909"/>
        <w:ind w:firstLine="709"/>
        <w:jc w:val="both"/>
        <w:tabs>
          <w:tab w:val="left" w:pos="1333" w:leader="none"/>
        </w:tabs>
        <w:rPr>
          <w:color w:val="000000" w:themeColor="text1"/>
        </w:rPr>
      </w:pPr>
      <w:r>
        <w:t xml:space="preserve">- н</w:t>
      </w:r>
      <w:r>
        <w:rPr>
          <w:highlight w:val="white"/>
        </w:rPr>
        <w:t xml:space="preserve">аправить заполненную заявку, конкурсную работу и формы н</w:t>
      </w:r>
      <w:r>
        <w:t xml:space="preserve">а адрес электронной по</w:t>
      </w:r>
      <w:r>
        <w:rPr>
          <w:color w:val="000000" w:themeColor="text1"/>
        </w:rPr>
        <w:t xml:space="preserve">чты представителя организаторов: </w:t>
      </w:r>
      <w:hyperlink r:id="rId10" w:tooltip="mailto:ksu_chushkina@mail.ru" w:history="1">
        <w:r>
          <w:rPr>
            <w:rStyle w:val="698"/>
            <w:color w:val="000000" w:themeColor="text1"/>
            <w:highlight w:val="white"/>
          </w:rPr>
          <w:t xml:space="preserve">ksu_chushkina@mail.ru</w:t>
        </w:r>
      </w:hyperlink>
      <w:r>
        <w:rPr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33" w:leader="none"/>
        </w:tabs>
        <w:rPr>
          <w:highlight w:val="white"/>
        </w:rPr>
      </w:pPr>
      <w:r>
        <w:t xml:space="preserve">Претенденты, которые направили заявки, не соответствующие прилож</w:t>
      </w:r>
      <w:r>
        <w:rPr>
          <w:highlight w:val="white"/>
        </w:rPr>
        <w:t xml:space="preserve">ению 1 настоящего положения, к участию в конкурсном отборе Конкурса</w:t>
      </w:r>
      <w:r>
        <w:rPr>
          <w:highlight w:val="white"/>
        </w:rPr>
        <w:br/>
        <w:t xml:space="preserve"> не допускаются.</w:t>
      </w:r>
      <w:r>
        <w:rPr>
          <w:highlight w:val="white"/>
        </w:rPr>
      </w:r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33" w:leader="none"/>
        </w:tabs>
      </w:pPr>
      <w:r>
        <w:t xml:space="preserve">Экспертная комиссия Конкурса оценивает конкурсные работы </w:t>
      </w:r>
      <w:r>
        <w:br/>
      </w:r>
      <w:r>
        <w:t xml:space="preserve">и определяет не более 3 участников-финалистов. </w:t>
      </w:r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33" w:leader="none"/>
        </w:tabs>
      </w:pPr>
      <w:r>
        <w:t xml:space="preserve">Экспертная комиссия Конкурса отбирает из 3 участников-финалистов одну конкурсную работу-победителя для преобразования описания эскиза в эскиз для нанесения </w:t>
      </w:r>
      <w:r>
        <w:t xml:space="preserve">мурала</w:t>
      </w:r>
      <w:r>
        <w:t xml:space="preserve"> на фасад здания.</w:t>
      </w:r>
      <w:r/>
    </w:p>
    <w:p>
      <w:pPr>
        <w:pStyle w:val="909"/>
        <w:ind w:left="709" w:firstLine="0"/>
        <w:jc w:val="both"/>
        <w:tabs>
          <w:tab w:val="left" w:pos="1333" w:leader="none"/>
        </w:tabs>
      </w:pPr>
      <w:r/>
      <w:r/>
    </w:p>
    <w:p>
      <w:pPr>
        <w:pStyle w:val="911"/>
        <w:numPr>
          <w:ilvl w:val="0"/>
          <w:numId w:val="1"/>
        </w:numPr>
        <w:ind w:firstLine="709"/>
        <w:keepLines/>
        <w:keepNext/>
        <w:spacing w:line="240" w:lineRule="auto"/>
        <w:widowControl/>
        <w:tabs>
          <w:tab w:val="left" w:pos="332" w:leader="none"/>
        </w:tabs>
      </w:pPr>
      <w:r/>
      <w:bookmarkStart w:id="3" w:name="bookmark12"/>
      <w:r>
        <w:t xml:space="preserve">Авторские права</w:t>
      </w:r>
      <w:bookmarkEnd w:id="3"/>
      <w:r/>
      <w:r/>
    </w:p>
    <w:p>
      <w:pPr>
        <w:pStyle w:val="909"/>
        <w:ind w:firstLine="709"/>
        <w:jc w:val="both"/>
        <w:tabs>
          <w:tab w:val="left" w:pos="1627" w:leader="none"/>
        </w:tabs>
      </w:pPr>
      <w:r>
        <w:t xml:space="preserve">Отправляя свою работу для участия в Конкурсе, претендент на участие </w:t>
      </w:r>
      <w:r>
        <w:br/>
      </w:r>
      <w:r>
        <w:t xml:space="preserve">в Конкурсе тем самым подтверждает  свое авторство на предоставляемую работу, гарантирует соблюдение исключительных прав третьих лиц при создании конкурс</w:t>
      </w:r>
      <w:r>
        <w:rPr>
          <w:highlight w:val="white"/>
        </w:rPr>
        <w:t xml:space="preserve">ной работы и соглашается, что его конкурсная работа может быть использована Оргкомитетом в целях, связанных с проведением </w:t>
      </w:r>
      <w:r>
        <w:rPr>
          <w:highlight w:val="white"/>
        </w:rPr>
        <w:br/>
      </w:r>
      <w:r>
        <w:rPr>
          <w:highlight w:val="white"/>
        </w:rPr>
        <w:t xml:space="preserve">Конкурса: информирование о Конкурсе, различные виды публикаций в СМИ </w:t>
      </w:r>
      <w:r>
        <w:rPr>
          <w:highlight w:val="white"/>
        </w:rPr>
        <w:br/>
      </w:r>
      <w:r>
        <w:rPr>
          <w:highlight w:val="white"/>
        </w:rPr>
        <w:t xml:space="preserve">(в </w:t>
      </w:r>
      <w:r>
        <w:rPr>
          <w:highlight w:val="white"/>
        </w:rPr>
        <w:t xml:space="preserve">т.ч</w:t>
      </w:r>
      <w:r>
        <w:rPr>
          <w:highlight w:val="white"/>
        </w:rPr>
        <w:t xml:space="preserve">. электронных), использование в сувенирной, рекламной, полиграфической продукции, со</w:t>
      </w:r>
      <w:r>
        <w:t xml:space="preserve">путствующей Конкурсу, в том числе на афишах Конкурса.</w:t>
      </w:r>
      <w:r/>
    </w:p>
    <w:p>
      <w:pPr>
        <w:pStyle w:val="909"/>
        <w:ind w:left="400" w:firstLine="0"/>
        <w:jc w:val="both"/>
        <w:tabs>
          <w:tab w:val="left" w:pos="1627" w:leader="none"/>
        </w:tabs>
      </w:pPr>
      <w:r/>
      <w:r/>
    </w:p>
    <w:p>
      <w:pPr>
        <w:pStyle w:val="911"/>
        <w:numPr>
          <w:ilvl w:val="0"/>
          <w:numId w:val="1"/>
        </w:numPr>
        <w:ind w:firstLine="709"/>
        <w:keepLines/>
        <w:keepNext/>
        <w:spacing w:line="240" w:lineRule="auto"/>
        <w:tabs>
          <w:tab w:val="left" w:pos="327" w:leader="none"/>
        </w:tabs>
      </w:pPr>
      <w:r/>
      <w:bookmarkStart w:id="4" w:name="bookmark14"/>
      <w:r>
        <w:t xml:space="preserve">Критерии отбора</w:t>
      </w:r>
      <w:bookmarkEnd w:id="4"/>
      <w:r/>
      <w:r/>
    </w:p>
    <w:p>
      <w:pPr>
        <w:pStyle w:val="909"/>
        <w:numPr>
          <w:ilvl w:val="1"/>
          <w:numId w:val="1"/>
        </w:numPr>
        <w:ind w:firstLine="709"/>
        <w:jc w:val="both"/>
        <w:tabs>
          <w:tab w:val="left" w:pos="1397" w:leader="none"/>
        </w:tabs>
      </w:pPr>
      <w:r>
        <w:t xml:space="preserve">Степень раскрытия темы Конкурса, изложенной в творческом задании (приложен</w:t>
      </w:r>
      <w:r>
        <w:rPr>
          <w:highlight w:val="white"/>
        </w:rPr>
        <w:t xml:space="preserve">ие 2 к</w:t>
      </w:r>
      <w:r>
        <w:t xml:space="preserve"> настоящему положению):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- оригинальный замысел и наличие интересных деталей, усиливающих смысловую нагрузку;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- композиция и цветовое решение;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 - детальность и проработанность описания эскиза;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- техническая </w:t>
      </w:r>
      <w:r>
        <w:t xml:space="preserve">воспроизводимость</w:t>
      </w:r>
      <w:r>
        <w:t xml:space="preserve"> описания эскиза;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- описание эскиза должно виз</w:t>
      </w:r>
      <w:r>
        <w:rPr>
          <w:highlight w:val="white"/>
        </w:rPr>
        <w:t xml:space="preserve">уально отраж</w:t>
      </w:r>
      <w:r>
        <w:rPr>
          <w:highlight w:val="white"/>
        </w:rPr>
        <w:t xml:space="preserve">ать региональную идентичность и </w:t>
      </w:r>
      <w:r>
        <w:rPr>
          <w:highlight w:val="white"/>
        </w:rPr>
        <w:t xml:space="preserve">историко-культурную принадлежность к региону проживания участника Конкурса, включая узнаваемые символы, исторические </w:t>
      </w:r>
      <w:r>
        <w:t xml:space="preserve">события или природно-географические особенности территории;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- актуальность и соответствие тематике Конкурса.</w:t>
      </w:r>
      <w:r/>
    </w:p>
    <w:p>
      <w:pPr>
        <w:pStyle w:val="909"/>
        <w:ind w:firstLine="709"/>
        <w:jc w:val="center"/>
        <w:tabs>
          <w:tab w:val="left" w:pos="1397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909"/>
        <w:ind w:firstLine="709"/>
        <w:jc w:val="center"/>
        <w:tabs>
          <w:tab w:val="left" w:pos="1397" w:leader="none"/>
        </w:tabs>
        <w:rPr>
          <w:b/>
          <w:bCs/>
        </w:rPr>
      </w:pPr>
      <w:r>
        <w:rPr>
          <w:b/>
          <w:bCs/>
        </w:rPr>
        <w:t xml:space="preserve">9. Подведение итогов Конкурса</w:t>
      </w:r>
      <w:r>
        <w:rPr>
          <w:b/>
          <w:bCs/>
        </w:rPr>
      </w:r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9.1. Все участники Конкурса, подавшие заявки на участие в Конкурсе </w:t>
      </w:r>
      <w:r>
        <w:br/>
      </w:r>
      <w:r>
        <w:t xml:space="preserve">и направившие конкурсные работы</w:t>
      </w:r>
      <w:r>
        <w:t xml:space="preserve">,</w:t>
      </w:r>
      <w:r>
        <w:t xml:space="preserve"> получают электронный сертификат </w:t>
      </w:r>
      <w:r>
        <w:br/>
      </w:r>
      <w:r>
        <w:t xml:space="preserve">об участии в Конкурсе.</w:t>
      </w:r>
      <w:r/>
    </w:p>
    <w:p>
      <w:pPr>
        <w:pStyle w:val="909"/>
        <w:ind w:firstLine="709"/>
        <w:jc w:val="both"/>
        <w:tabs>
          <w:tab w:val="left" w:pos="1397" w:leader="none"/>
        </w:tabs>
      </w:pPr>
      <w:r>
        <w:t xml:space="preserve">9.2. Трое участников-финалистов Конкурса награждаются памятными призами</w:t>
      </w:r>
      <w:r>
        <w:t xml:space="preserve">.</w:t>
      </w:r>
      <w:r/>
    </w:p>
    <w:p>
      <w:pPr>
        <w:pStyle w:val="909"/>
        <w:ind w:firstLine="709"/>
        <w:jc w:val="both"/>
        <w:tabs>
          <w:tab w:val="left" w:pos="1397" w:leader="none"/>
        </w:tabs>
        <w:rPr>
          <w:highlight w:val="yellow"/>
        </w:rPr>
      </w:pPr>
      <w:r>
        <w:t xml:space="preserve">9.3. Победитель Конкурса награждается электронным дипломом победителя и памятным призом.</w:t>
      </w:r>
      <w:r>
        <w:rPr>
          <w:highlight w:val="yellow"/>
        </w:rPr>
      </w:r>
    </w:p>
    <w:p>
      <w:pPr>
        <w:pStyle w:val="909"/>
        <w:ind w:firstLine="709"/>
        <w:jc w:val="both"/>
        <w:tabs>
          <w:tab w:val="left" w:pos="1397" w:leader="none"/>
        </w:tabs>
      </w:pPr>
      <w:r/>
      <w:r/>
    </w:p>
    <w:p>
      <w:pPr>
        <w:pStyle w:val="683"/>
        <w:jc w:val="center"/>
        <w:spacing w:before="0"/>
        <w:tabs>
          <w:tab w:val="left" w:pos="28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/>
        </w:rPr>
        <w:t xml:space="preserve">10. </w:t>
      </w:r>
      <w:r>
        <w:rPr>
          <w:rFonts w:ascii="Times New Roman" w:hAnsi="Times New Roman" w:eastAsia="Times New Roman" w:cs="Times New Roman"/>
          <w:color w:val="auto"/>
        </w:rPr>
        <w:t xml:space="preserve">Порядок финансирования</w:t>
      </w:r>
      <w:r>
        <w:rPr>
          <w:rFonts w:ascii="Times New Roman" w:hAnsi="Times New Roman" w:cs="Times New Roman"/>
        </w:rPr>
      </w:r>
    </w:p>
    <w:p>
      <w:pPr>
        <w:pStyle w:val="934"/>
        <w:ind w:left="0" w:firstLine="709"/>
        <w:jc w:val="both"/>
        <w:tabs>
          <w:tab w:val="left" w:pos="121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Финансирование организации и проведения Конкурса осуществляется </w:t>
      </w:r>
      <w:r>
        <w:rPr>
          <w:sz w:val="28"/>
          <w:szCs w:val="28"/>
        </w:rPr>
        <w:br/>
        <w:t xml:space="preserve">из средств бюджета Ленинградской области, субсидии на выполнение государственного задания ГБУ ЛО «Центр патриотического воспитания».</w:t>
      </w:r>
      <w:r>
        <w:rPr>
          <w:sz w:val="28"/>
          <w:szCs w:val="28"/>
        </w:rPr>
      </w:r>
    </w:p>
    <w:p>
      <w:pPr>
        <w:pStyle w:val="909"/>
        <w:ind w:left="709" w:firstLine="0"/>
        <w:jc w:val="both"/>
        <w:tabs>
          <w:tab w:val="left" w:pos="1587" w:leader="none"/>
        </w:tabs>
      </w:pPr>
      <w:r/>
      <w:r/>
    </w:p>
    <w:p>
      <w:pPr>
        <w:pStyle w:val="911"/>
        <w:ind w:left="360"/>
        <w:keepLines/>
        <w:keepNext/>
        <w:spacing w:line="240" w:lineRule="auto"/>
        <w:tabs>
          <w:tab w:val="left" w:pos="462" w:leader="none"/>
        </w:tabs>
      </w:pPr>
      <w:r/>
      <w:bookmarkStart w:id="5" w:name="bookmark20"/>
      <w:r>
        <w:t xml:space="preserve">11. Заключительные положения</w:t>
      </w:r>
      <w:bookmarkEnd w:id="5"/>
      <w:r/>
      <w:r/>
    </w:p>
    <w:p>
      <w:pPr>
        <w:pStyle w:val="909"/>
        <w:jc w:val="both"/>
        <w:tabs>
          <w:tab w:val="left" w:pos="1587" w:leader="none"/>
        </w:tabs>
      </w:pPr>
      <w:r>
        <w:t xml:space="preserve">Информация о Конкурсе, порядке пода</w:t>
      </w:r>
      <w:r>
        <w:t xml:space="preserve">чи и приема заявок на участие </w:t>
      </w:r>
      <w:r>
        <w:br/>
      </w:r>
      <w:r>
        <w:t xml:space="preserve">в </w:t>
      </w:r>
      <w:r>
        <w:t xml:space="preserve">Конкурсе размещается на официальных ресурсах комитета по молодежной политике Ленинградской области и ГБУ ЛО «Центр патриотического воспитания».</w:t>
      </w:r>
      <w:r/>
    </w:p>
    <w:p>
      <w:pPr>
        <w:pStyle w:val="909"/>
        <w:jc w:val="both"/>
        <w:tabs>
          <w:tab w:val="left" w:pos="1587" w:leader="none"/>
        </w:tabs>
      </w:pPr>
      <w:r/>
      <w:r/>
    </w:p>
    <w:p>
      <w:pPr>
        <w:jc w:val="center"/>
        <w:tabs>
          <w:tab w:val="left" w:pos="284" w:leader="none"/>
        </w:tabs>
        <w:rPr>
          <w:rFonts w:ascii="Times New Roman" w:hAnsi="Times New Roman" w:cs="Times New Roman"/>
          <w:b/>
          <w:bCs/>
          <w:color w:val="auto"/>
          <w:sz w:val="28"/>
          <w:szCs w:val="28"/>
        </w:rPr>
        <w:outlineLvl w:val="0"/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eastAsia="en-US" w:bidi="ar-SA"/>
        </w:rPr>
        <w:t xml:space="preserve">12. Контактная информация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en-US" w:bidi="ar-SA"/>
        </w:rPr>
        <w:t xml:space="preserve">ГБУ ЛО «Центр патриотического воспитания». 188304, Ленинградская область, Гатчинский муниципал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 w:bidi="ar-SA"/>
        </w:rPr>
        <w:t xml:space="preserve">ьный округ, г. Гатчина, ул. Достоевского, д. 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6" w:name="_Hlk189823695"/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 w:bidi="ar-SA"/>
        </w:rPr>
        <w:t xml:space="preserve">Тел.: +7 (931) 995-72-88,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 w:bidi="ar-SA"/>
        </w:rPr>
        <w:t xml:space="preserve"> эл. почта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 w:bidi="ar-SA"/>
        </w:rPr>
        <w:t xml:space="preserve">: </w:t>
      </w:r>
      <w:hyperlink r:id="rId11" w:tooltip="mailto:centeravangard47@yandex.ru" w:history="1">
        <w:r>
          <w:rPr>
            <w:rFonts w:ascii="Times New Roman" w:hAnsi="Times New Roman" w:eastAsia="Times New Roman" w:cs="Times New Roman"/>
            <w:color w:val="000000" w:themeColor="text1"/>
            <w:sz w:val="28"/>
            <w:szCs w:val="28"/>
            <w:lang w:eastAsia="en-US" w:bidi="ar-SA"/>
          </w:rPr>
          <w:t xml:space="preserve">centeravangard47@yandex.ru</w:t>
        </w:r>
      </w:hyperlink>
      <w:r/>
      <w:bookmarkEnd w:id="6"/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en-US" w:bidi="ar-SA"/>
        </w:rPr>
        <w:t xml:space="preserve">Контактное лицо: Чушкина Ксения В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en-US" w:bidi="ar-SA"/>
        </w:rPr>
        <w:t xml:space="preserve">ладимировна, +7 (911) 171-63-08,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en-US" w:bidi="ar-SA"/>
        </w:rPr>
        <w:br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en-US" w:bidi="ar-SA"/>
        </w:rPr>
        <w:t xml:space="preserve">эл. почта: </w:t>
      </w:r>
      <w:hyperlink r:id="rId12" w:tooltip="mailto:ksu_chushkina@mail.ru" w:history="1">
        <w:r>
          <w:rPr>
            <w:rStyle w:val="698"/>
            <w:rFonts w:ascii="Times New Roman" w:hAnsi="Times New Roman" w:eastAsia="Times New Roman" w:cs="Times New Roman"/>
            <w:color w:val="000000" w:themeColor="text1"/>
            <w:sz w:val="28"/>
            <w:szCs w:val="28"/>
            <w:highlight w:val="white"/>
            <w:u w:val="none"/>
          </w:rPr>
          <w:t xml:space="preserve">ksu_chushkina@mail.ru</w:t>
        </w:r>
      </w:hyperlink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auto"/>
          <w:sz w:val="28"/>
          <w:szCs w:val="28"/>
        </w:rPr>
      </w:r>
    </w:p>
    <w:p>
      <w:pPr>
        <w:pStyle w:val="909"/>
        <w:jc w:val="both"/>
        <w:tabs>
          <w:tab w:val="left" w:pos="1587" w:leader="none"/>
        </w:tabs>
      </w:pPr>
      <w:r/>
      <w:r/>
    </w:p>
    <w:p>
      <w:pPr>
        <w:pStyle w:val="909"/>
        <w:ind w:right="820" w:firstLine="0"/>
        <w:jc w:val="both"/>
      </w:pPr>
      <w:r/>
      <w:r/>
    </w:p>
    <w:p>
      <w:pPr>
        <w:pStyle w:val="909"/>
        <w:ind w:right="820" w:firstLine="0"/>
        <w:jc w:val="center"/>
      </w:pPr>
      <w:r/>
      <w:r/>
    </w:p>
    <w:p>
      <w:pPr>
        <w:widowControl/>
        <w:rPr>
          <w:rFonts w:ascii="Times New Roman" w:hAnsi="Times New Roman" w:eastAsia="Times New Roman" w:cs="Times New Roman"/>
          <w:sz w:val="28"/>
          <w:szCs w:val="28"/>
        </w:rPr>
      </w:pPr>
      <w:r>
        <w:br w:type="page" w:clear="all"/>
      </w:r>
      <w:r>
        <w:rPr>
          <w:rFonts w:ascii="Times New Roman" w:hAnsi="Times New Roman" w:eastAsia="Times New Roman" w:cs="Times New Roman"/>
          <w:sz w:val="28"/>
          <w:szCs w:val="28"/>
        </w:rPr>
      </w:r>
    </w:p>
    <w:tbl>
      <w:tblPr>
        <w:tblStyle w:val="725"/>
        <w:tblW w:w="100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4654"/>
      </w:tblGrid>
      <w:tr>
        <w:tblPrEx/>
        <w:trPr>
          <w:trHeight w:val="2126"/>
        </w:trPr>
        <w:tc>
          <w:tcPr>
            <w:tcW w:w="5386" w:type="dxa"/>
            <w:textDirection w:val="lrTb"/>
            <w:noWrap w:val="false"/>
          </w:tcPr>
          <w:p>
            <w:pPr>
              <w:pStyle w:val="711"/>
              <w:ind w:right="-142"/>
              <w:spacing w:line="360" w:lineRule="auto"/>
              <w:widowControl/>
              <w:rPr>
                <w:szCs w:val="28"/>
                <w:lang w:bidi="ar-SA"/>
              </w:rPr>
            </w:pPr>
            <w:r>
              <w:rPr>
                <w:szCs w:val="28"/>
                <w:lang w:bidi="ar-SA"/>
              </w:rPr>
            </w:r>
            <w:r>
              <w:rPr>
                <w:szCs w:val="28"/>
                <w:lang w:bidi="ar-SA"/>
              </w:rPr>
            </w:r>
          </w:p>
        </w:tc>
        <w:tc>
          <w:tcPr>
            <w:tcW w:w="4654" w:type="dxa"/>
            <w:textDirection w:val="lrTb"/>
            <w:noWrap w:val="false"/>
          </w:tcPr>
          <w:p>
            <w:pPr>
              <w:pStyle w:val="909"/>
              <w:ind w:firstLine="0"/>
              <w:jc w:val="both"/>
              <w:widowControl/>
              <w:rPr>
                <w:sz w:val="20"/>
                <w:szCs w:val="20"/>
                <w:highlight w:val="white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 xml:space="preserve">Приложение № 2 к положению о проведении</w:t>
            </w:r>
            <w:r>
              <w:rPr>
                <w:sz w:val="20"/>
                <w:szCs w:val="20"/>
                <w:lang w:bidi="ar-SA"/>
              </w:rPr>
              <w:t xml:space="preserve">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творческого конкурса </w:t>
            </w:r>
            <w:r>
              <w:rPr>
                <w:sz w:val="20"/>
                <w:szCs w:val="20"/>
                <w:lang w:bidi="ar-SA"/>
              </w:rPr>
              <w:t xml:space="preserve">«Историческая справедливость»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на лучшую описательную концепцию эскиза для создания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мурала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  на 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</w:t>
            </w:r>
            <w:r>
              <w:rPr>
                <w:sz w:val="20"/>
                <w:szCs w:val="20"/>
                <w:highlight w:val="white"/>
                <w:lang w:bidi="ar-SA"/>
              </w:rPr>
            </w:r>
          </w:p>
        </w:tc>
      </w:tr>
    </w:tbl>
    <w:p>
      <w:pPr>
        <w:pStyle w:val="909"/>
        <w:ind w:right="820" w:firstLine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</w:p>
    <w:p>
      <w:pPr>
        <w:pStyle w:val="909"/>
        <w:ind w:firstLine="0"/>
        <w:jc w:val="center"/>
        <w:rPr>
          <w:b/>
          <w:bCs/>
        </w:rPr>
      </w:pPr>
      <w:r>
        <w:rPr>
          <w:b/>
          <w:bCs/>
        </w:rPr>
        <w:t xml:space="preserve">Анкета участника</w:t>
      </w:r>
      <w:r>
        <w:rPr>
          <w:b/>
          <w:bCs/>
        </w:rPr>
        <w:br/>
      </w:r>
      <w:r>
        <w:rPr>
          <w:b/>
          <w:bCs/>
          <w:highlight w:val="white"/>
        </w:rPr>
        <w:t xml:space="preserve">творческого конкурса </w:t>
      </w:r>
      <w:r>
        <w:rPr>
          <w:b/>
          <w:bCs/>
        </w:rPr>
        <w:t xml:space="preserve">«Историческая справедливость» </w:t>
      </w:r>
      <w:r>
        <w:rPr>
          <w:b/>
          <w:bCs/>
          <w:highlight w:val="white"/>
        </w:rPr>
        <w:t xml:space="preserve">на лучшую описательную концеп</w:t>
      </w:r>
      <w:r>
        <w:rPr>
          <w:b/>
          <w:bCs/>
          <w:highlight w:val="white"/>
        </w:rPr>
        <w:t xml:space="preserve">цию эскиза для создания </w:t>
      </w:r>
      <w:r>
        <w:rPr>
          <w:b/>
          <w:bCs/>
          <w:highlight w:val="white"/>
        </w:rPr>
        <w:t xml:space="preserve">мурала</w:t>
      </w:r>
      <w:r>
        <w:rPr>
          <w:b/>
          <w:bCs/>
          <w:highlight w:val="white"/>
        </w:rPr>
        <w:t xml:space="preserve"> на </w:t>
      </w:r>
      <w:r>
        <w:rPr>
          <w:b/>
          <w:bCs/>
          <w:highlight w:val="white"/>
        </w:rPr>
        <w:t xml:space="preserve">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</w:t>
      </w:r>
      <w:r>
        <w:rPr>
          <w:b/>
          <w:bCs/>
        </w:rPr>
      </w:r>
    </w:p>
    <w:p>
      <w:pPr>
        <w:pStyle w:val="909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</w:r>
      <w:r>
        <w:rPr>
          <w:b/>
          <w:bCs/>
          <w:highlight w:val="white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5"/>
        <w:gridCol w:w="4680"/>
      </w:tblGrid>
      <w:tr>
        <w:tblPrEx/>
        <w:trPr>
          <w:jc w:val="center"/>
          <w:trHeight w:val="595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Ф.И.О.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48" w:hRule="exact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</w:tcBorders>
            <w:tcW w:w="4685" w:type="dxa"/>
            <w:vAlign w:val="center"/>
            <w:vMerge w:val="restart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Адрес проживания 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48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Полных лет на момент проведения Конкурса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576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Основное место работы / учебы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571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Должность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571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Ссылка на социальные сети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43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Краткое описание конкурсной работы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58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0"/>
            </w:pPr>
            <w:r>
              <w:t xml:space="preserve">Ссылка на конкурсную работу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58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Ссылка на заполненное заявление </w:t>
            </w:r>
            <w:r>
              <w:br/>
              <w:t xml:space="preserve">на обработку персональных данных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jc w:val="center"/>
          <w:trHeight w:val="658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685" w:type="dxa"/>
            <w:vAlign w:val="center"/>
            <w:textDirection w:val="lrTb"/>
            <w:noWrap w:val="false"/>
          </w:tcPr>
          <w:p>
            <w:pPr>
              <w:pStyle w:val="915"/>
              <w:ind w:firstLine="20"/>
            </w:pPr>
            <w:r>
              <w:t xml:space="preserve">Ссылка на заполненное заявление </w:t>
            </w:r>
            <w:r>
              <w:br/>
            </w:r>
            <w:r>
              <w:t xml:space="preserve">на согласие на видео- и фотосъемку 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pPr>
        <w:widowControl/>
      </w:pPr>
      <w:r>
        <w:br w:type="page" w:clear="all"/>
      </w:r>
      <w:r/>
    </w:p>
    <w:tbl>
      <w:tblPr>
        <w:tblStyle w:val="725"/>
        <w:tblW w:w="1004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4654"/>
      </w:tblGrid>
      <w:tr>
        <w:tblPrEx/>
        <w:trPr>
          <w:trHeight w:val="2685"/>
        </w:trPr>
        <w:tc>
          <w:tcPr>
            <w:tcW w:w="5386" w:type="dxa"/>
            <w:textDirection w:val="lrTb"/>
            <w:noWrap w:val="false"/>
          </w:tcPr>
          <w:p>
            <w:pPr>
              <w:pStyle w:val="711"/>
              <w:ind w:right="-142"/>
              <w:spacing w:line="360" w:lineRule="auto"/>
              <w:widowControl/>
              <w:rPr>
                <w:szCs w:val="28"/>
                <w:lang w:bidi="ar-SA"/>
              </w:rPr>
            </w:pPr>
            <w:r>
              <w:rPr>
                <w:szCs w:val="28"/>
                <w:lang w:bidi="ar-SA"/>
              </w:rPr>
            </w:r>
            <w:r>
              <w:rPr>
                <w:szCs w:val="28"/>
                <w:lang w:bidi="ar-SA"/>
              </w:rPr>
            </w:r>
          </w:p>
        </w:tc>
        <w:tc>
          <w:tcPr>
            <w:tcW w:w="4654" w:type="dxa"/>
            <w:textDirection w:val="lrTb"/>
            <w:noWrap w:val="false"/>
          </w:tcPr>
          <w:p>
            <w:pPr>
              <w:pStyle w:val="909"/>
              <w:ind w:firstLine="0"/>
              <w:jc w:val="both"/>
              <w:widowControl/>
              <w:rPr>
                <w:sz w:val="20"/>
                <w:szCs w:val="20"/>
                <w:highlight w:val="white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 xml:space="preserve">Приложение № 3 к положению о проведении</w:t>
            </w:r>
            <w:r>
              <w:rPr>
                <w:sz w:val="20"/>
                <w:szCs w:val="20"/>
                <w:lang w:bidi="ar-SA"/>
              </w:rPr>
              <w:t xml:space="preserve"> </w:t>
            </w:r>
            <w:r>
              <w:rPr>
                <w:sz w:val="20"/>
                <w:szCs w:val="20"/>
                <w:lang w:bidi="ar-SA"/>
              </w:rPr>
              <w:br/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творческого конкурса </w:t>
            </w:r>
            <w:r>
              <w:rPr>
                <w:sz w:val="20"/>
                <w:szCs w:val="20"/>
                <w:lang w:bidi="ar-SA"/>
              </w:rPr>
              <w:t xml:space="preserve">«Историческая справедливость»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на лучшую описательную концепцию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 эскиза для создания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мурала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 </w:t>
            </w:r>
            <w:r>
              <w:rPr>
                <w:sz w:val="20"/>
                <w:szCs w:val="20"/>
                <w:highlight w:val="white"/>
                <w:lang w:bidi="ar-SA"/>
              </w:rPr>
              <w:br/>
              <w:t xml:space="preserve">на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</w:t>
            </w:r>
            <w:r>
              <w:rPr>
                <w:sz w:val="20"/>
                <w:szCs w:val="20"/>
                <w:highlight w:val="white"/>
                <w:lang w:bidi="ar-SA"/>
              </w:rPr>
            </w:r>
          </w:p>
        </w:tc>
      </w:tr>
    </w:tbl>
    <w:p>
      <w:pPr>
        <w:pStyle w:val="911"/>
        <w:ind w:firstLine="709"/>
        <w:keepLines/>
        <w:keepNext/>
        <w:spacing w:line="240" w:lineRule="auto"/>
      </w:pPr>
      <w:r>
        <w:t xml:space="preserve">Творческое задание</w:t>
      </w:r>
      <w:r/>
    </w:p>
    <w:p>
      <w:pPr>
        <w:pStyle w:val="909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конкурса </w:t>
      </w:r>
      <w:r>
        <w:rPr>
          <w:b/>
          <w:bCs/>
        </w:rPr>
        <w:t xml:space="preserve">«Историческая справедливость» </w:t>
      </w:r>
      <w:r>
        <w:rPr>
          <w:b/>
          <w:bCs/>
          <w:highlight w:val="white"/>
        </w:rPr>
        <w:t xml:space="preserve">на лучшую описательную концеп</w:t>
      </w:r>
      <w:r>
        <w:rPr>
          <w:b/>
          <w:bCs/>
          <w:highlight w:val="white"/>
        </w:rPr>
        <w:t xml:space="preserve">цию эскиза для создания </w:t>
      </w:r>
      <w:r>
        <w:rPr>
          <w:b/>
          <w:bCs/>
          <w:highlight w:val="white"/>
        </w:rPr>
        <w:t xml:space="preserve">мурала</w:t>
      </w:r>
      <w:r>
        <w:rPr>
          <w:b/>
          <w:bCs/>
          <w:highlight w:val="white"/>
        </w:rPr>
        <w:t xml:space="preserve"> на </w:t>
      </w:r>
      <w:r>
        <w:rPr>
          <w:b/>
          <w:bCs/>
          <w:highlight w:val="white"/>
        </w:rPr>
        <w:t xml:space="preserve">территории Ленинградской области, посвященного Дню воссоединения Донецкой Народной Республики, Луганской Народной Республики, Запорожской области </w:t>
      </w:r>
      <w:r>
        <w:rPr>
          <w:b/>
          <w:bCs/>
          <w:highlight w:val="white"/>
        </w:rPr>
        <w:br/>
      </w:r>
      <w:r>
        <w:rPr>
          <w:b/>
          <w:bCs/>
          <w:highlight w:val="white"/>
        </w:rPr>
        <w:t xml:space="preserve">и Херсонской области с Российской Федерацией</w:t>
      </w:r>
      <w:r>
        <w:rPr>
          <w:b/>
          <w:bCs/>
          <w:highlight w:val="white"/>
        </w:rPr>
      </w:r>
    </w:p>
    <w:p>
      <w:pPr>
        <w:pStyle w:val="909"/>
        <w:jc w:val="both"/>
        <w:tabs>
          <w:tab w:val="left" w:pos="717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909"/>
        <w:ind w:firstLine="709"/>
        <w:jc w:val="both"/>
        <w:tabs>
          <w:tab w:val="left" w:pos="717" w:leader="none"/>
        </w:tabs>
      </w:pPr>
      <w:r>
        <w:t xml:space="preserve">Разработка описательной концепции эскиза </w:t>
      </w:r>
      <w:r>
        <w:t xml:space="preserve">мурала</w:t>
      </w:r>
      <w:r>
        <w:t xml:space="preserve"> с потенциалом дальнейшей реализации на Объектах в свободной технике с помощью аэрозольных / фасадных красок.</w:t>
      </w:r>
      <w:r/>
    </w:p>
    <w:p>
      <w:pPr>
        <w:pStyle w:val="909"/>
        <w:ind w:firstLine="709"/>
        <w:jc w:val="both"/>
        <w:tabs>
          <w:tab w:val="left" w:pos="717" w:leader="none"/>
        </w:tabs>
      </w:pPr>
      <w:r>
        <w:t xml:space="preserve">Участнику необходимо описать предполагаемую цветовую гамму (основные цвета и их символическое значение), а также примерную композицию: что будет на переднем плане, что на заднем, как организовано пространство.</w:t>
      </w:r>
      <w:r/>
    </w:p>
    <w:p>
      <w:pPr>
        <w:ind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Претенденту на участие в Конкурсе необходимо сформулировать главную идею будущего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мурала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t xml:space="preserve">–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что именно он хочет донести до зрителя. Рекомендуется сделать акцент на таких ценностях, как:</w:t>
      </w:r>
      <w:r>
        <w:rPr>
          <w:sz w:val="28"/>
          <w:szCs w:val="28"/>
        </w:rPr>
      </w:r>
    </w:p>
    <w:p>
      <w:pPr>
        <w:pStyle w:val="934"/>
        <w:numPr>
          <w:ilvl w:val="0"/>
          <w:numId w:val="6"/>
        </w:numPr>
        <w:ind w:left="0"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восстановление исторической справедливости;</w:t>
      </w:r>
      <w:r>
        <w:rPr>
          <w:sz w:val="28"/>
          <w:szCs w:val="28"/>
        </w:rPr>
      </w:r>
    </w:p>
    <w:p>
      <w:pPr>
        <w:pStyle w:val="934"/>
        <w:numPr>
          <w:ilvl w:val="0"/>
          <w:numId w:val="6"/>
        </w:numPr>
        <w:ind w:left="0"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единство народов России, Донбасса и </w:t>
      </w:r>
      <w:r>
        <w:rPr>
          <w:color w:val="000000"/>
          <w:sz w:val="28"/>
          <w:szCs w:val="28"/>
        </w:rPr>
        <w:t xml:space="preserve">Новороссии</w:t>
      </w:r>
      <w:r>
        <w:rPr>
          <w:color w:val="000000"/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934"/>
        <w:numPr>
          <w:ilvl w:val="0"/>
          <w:numId w:val="6"/>
        </w:numPr>
        <w:ind w:left="0"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преемственность поколений и общая Победа;</w:t>
      </w:r>
      <w:r>
        <w:rPr>
          <w:sz w:val="28"/>
          <w:szCs w:val="28"/>
        </w:rPr>
      </w:r>
    </w:p>
    <w:p>
      <w:pPr>
        <w:pStyle w:val="934"/>
        <w:numPr>
          <w:ilvl w:val="0"/>
          <w:numId w:val="6"/>
        </w:numPr>
        <w:ind w:left="0"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мирное созидание и возвращение к мирной жизни;</w:t>
      </w:r>
      <w:r>
        <w:rPr>
          <w:sz w:val="28"/>
          <w:szCs w:val="28"/>
        </w:rPr>
      </w:r>
    </w:p>
    <w:p>
      <w:pPr>
        <w:pStyle w:val="934"/>
        <w:numPr>
          <w:ilvl w:val="0"/>
          <w:numId w:val="6"/>
        </w:numPr>
        <w:ind w:left="0" w:firstLine="709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общие культурные и духовные корни.</w:t>
      </w:r>
      <w:r>
        <w:rPr>
          <w:sz w:val="28"/>
          <w:szCs w:val="28"/>
        </w:rPr>
      </w:r>
    </w:p>
    <w:p>
      <w:pPr>
        <w:pStyle w:val="909"/>
        <w:numPr>
          <w:ilvl w:val="0"/>
          <w:numId w:val="7"/>
        </w:numPr>
        <w:ind w:firstLine="709"/>
        <w:jc w:val="both"/>
        <w:tabs>
          <w:tab w:val="left" w:pos="741" w:leader="none"/>
        </w:tabs>
      </w:pPr>
      <w:r>
        <w:rPr>
          <w:b/>
          <w:bCs/>
        </w:rPr>
        <w:t xml:space="preserve">Вариативная концепция для разработки описательной концепции эскиза </w:t>
      </w:r>
      <w:r>
        <w:rPr>
          <w:b/>
          <w:bCs/>
        </w:rPr>
        <w:t xml:space="preserve">мурала</w:t>
      </w:r>
      <w:r>
        <w:t xml:space="preserve">: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изображения исторических личностей, государственных деятелей, деятелей искусства и литературы, героев специальной военной операции;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принадлежность к Ленинградской области и городу Енакиево. Рекомендуется включить узнаваемые символы обоих регионов или идею побратимских связей, шефской помощи, дружбы между Ленинградской областью </w:t>
      </w:r>
      <w:r>
        <w:br/>
        <w:t xml:space="preserve">и Енакиево;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отличительные символы </w:t>
      </w:r>
      <w:r>
        <w:t xml:space="preserve">Енакиевского</w:t>
      </w:r>
      <w:r>
        <w:t xml:space="preserve"> городского округа Донецкой Народной Республики;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изображения символов, отражающих дух истории специальной военной операции;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изображения персонажей и сюжетов произведений искусства (литературы, музыки, живописи, архитектуры), связанных со специальной военной операцией;</w:t>
      </w:r>
      <w:r/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  <w:rPr>
          <w:color w:val="auto"/>
        </w:rPr>
      </w:pPr>
      <w:r>
        <w:rPr>
          <w:color w:val="auto"/>
        </w:rPr>
        <w:t xml:space="preserve">изображение преемственности поколений, подчеркнуть, что память о Великой Отечественной войне жива</w:t>
      </w:r>
      <w:r>
        <w:rPr>
          <w:color w:val="auto"/>
        </w:rPr>
        <w:t xml:space="preserve">,</w:t>
      </w:r>
      <w:r>
        <w:rPr>
          <w:color w:val="auto"/>
        </w:rPr>
        <w:t xml:space="preserve"> передаётся от старших к младшим</w:t>
      </w:r>
      <w:r>
        <w:rPr>
          <w:color w:val="auto"/>
        </w:rPr>
        <w:t xml:space="preserve">, показать</w:t>
      </w:r>
      <w:r>
        <w:rPr>
          <w:color w:val="auto"/>
        </w:rPr>
        <w:t xml:space="preserve"> </w:t>
      </w:r>
      <w:r>
        <w:rPr>
          <w:color w:val="auto"/>
        </w:rPr>
        <w:t xml:space="preserve">связь со специальной военной операцией;</w:t>
      </w:r>
      <w:r>
        <w:rPr>
          <w:color w:val="auto"/>
        </w:rPr>
      </w:r>
    </w:p>
    <w:p>
      <w:pPr>
        <w:pStyle w:val="909"/>
        <w:numPr>
          <w:ilvl w:val="0"/>
          <w:numId w:val="8"/>
        </w:numPr>
        <w:ind w:firstLine="709"/>
        <w:jc w:val="both"/>
        <w:tabs>
          <w:tab w:val="left" w:pos="1416" w:leader="none"/>
        </w:tabs>
      </w:pPr>
      <w:r>
        <w:t xml:space="preserve">изображения, связанные с историей специальной военной операции </w:t>
      </w:r>
      <w:r>
        <w:br/>
      </w:r>
      <w:r>
        <w:t xml:space="preserve">в конкретных муниципальных образованиях Ленинградской области </w:t>
      </w:r>
      <w:r>
        <w:br/>
      </w:r>
      <w:r>
        <w:t xml:space="preserve">и </w:t>
      </w:r>
      <w:r>
        <w:t xml:space="preserve">Енакиевского</w:t>
      </w:r>
      <w:r>
        <w:t xml:space="preserve"> городского округа Донецкой Народной Республики.</w:t>
      </w:r>
      <w:r/>
    </w:p>
    <w:p>
      <w:pPr>
        <w:pStyle w:val="909"/>
        <w:ind w:firstLine="709"/>
        <w:jc w:val="both"/>
        <w:tabs>
          <w:tab w:val="left" w:pos="1416" w:leader="none"/>
        </w:tabs>
        <w:rPr>
          <w:b/>
          <w:bCs/>
          <w:color w:val="auto"/>
        </w:rPr>
      </w:pPr>
      <w:r>
        <w:rPr>
          <w:b/>
          <w:bCs/>
          <w:color w:val="auto"/>
        </w:rPr>
        <w:t xml:space="preserve">2. </w:t>
      </w:r>
      <w:r>
        <w:rPr>
          <w:b/>
          <w:bCs/>
        </w:rPr>
        <w:t xml:space="preserve">Методические рекомендации участникам</w:t>
      </w:r>
      <w:r>
        <w:rPr>
          <w:b/>
          <w:bCs/>
          <w:color w:val="auto"/>
        </w:rPr>
        <w:t xml:space="preserve"> Конкурса.</w:t>
      </w:r>
      <w:r>
        <w:rPr>
          <w:b/>
          <w:bCs/>
          <w:color w:val="auto"/>
        </w:rPr>
      </w:r>
    </w:p>
    <w:p>
      <w:pPr>
        <w:ind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2.1. Рекомендуется изучить исторические материалы о Донбассе 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Новороссии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официальные документы о воссоединении, обратить внимание 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 современные социальные и инфраструктурные проекты, реализуемые Ленинградской областью на территории города Енакиево.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2.2. Избегать излишней политизированности и агрессивных образов. Художественная концепция изображения должна быть позитивной, объединяющей и доступной для восприятия широкой аудиторией </w:t>
      </w:r>
      <w:r>
        <w:t xml:space="preserve">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от подростков до людей старшего поколения.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2.3. Концепция должна быть реализуема технически: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мурал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будет нанесён на фасад здания (ориентировочная площадь </w:t>
      </w:r>
      <w:r>
        <w:t xml:space="preserve">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от 50 до 200 кв. м), поэтому следует учитывать масштабируемость изображения, читаемость деталей с расстояния.</w:t>
      </w:r>
      <w:r>
        <w:rPr>
          <w:sz w:val="28"/>
          <w:szCs w:val="28"/>
        </w:rPr>
      </w:r>
    </w:p>
    <w:p>
      <w:pPr>
        <w:pStyle w:val="685"/>
        <w:ind w:firstLine="709"/>
        <w:jc w:val="both"/>
        <w:spacing w:before="0" w:beforeAutospacing="0" w:after="0" w:afterAutospacing="0"/>
        <w:rPr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color w:val="000000"/>
          <w:sz w:val="28"/>
          <w:szCs w:val="28"/>
        </w:rPr>
        <w:t xml:space="preserve">3. Формат представления конкурсной работы.</w:t>
      </w:r>
      <w:r>
        <w:rPr>
          <w:szCs w:val="28"/>
        </w:rPr>
      </w:r>
    </w:p>
    <w:p>
      <w:pPr>
        <w:ind w:firstLine="709"/>
        <w:jc w:val="both"/>
        <w:rPr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Текст оформляется в электронном виде (формат 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doc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docx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или 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pdf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), шрифт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Times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New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Roman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кегль 14, межстрочный интервал 1,5 и предоставляется в виде ссылки на облачное хран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илище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rPr>
          <w:color w:val="auto"/>
        </w:rPr>
      </w:pPr>
      <w:r>
        <w:rPr>
          <w:color w:val="auto"/>
        </w:rPr>
        <w:br w:type="page" w:clear="all"/>
      </w:r>
      <w:r>
        <w:rPr>
          <w:color w:val="auto"/>
        </w:rPr>
      </w:r>
    </w:p>
    <w:tbl>
      <w:tblPr>
        <w:tblStyle w:val="725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4654"/>
      </w:tblGrid>
      <w:tr>
        <w:tblPrEx/>
        <w:trPr>
          <w:trHeight w:val="2268"/>
        </w:trPr>
        <w:tc>
          <w:tcPr>
            <w:tcW w:w="5386" w:type="dxa"/>
            <w:textDirection w:val="lrTb"/>
            <w:noWrap w:val="false"/>
          </w:tcPr>
          <w:p>
            <w:pPr>
              <w:pStyle w:val="711"/>
              <w:ind w:right="-142"/>
              <w:spacing w:line="360" w:lineRule="auto"/>
              <w:widowControl/>
              <w:rPr>
                <w:szCs w:val="28"/>
                <w:lang w:bidi="ar-SA"/>
              </w:rPr>
            </w:pPr>
            <w:r>
              <w:rPr>
                <w:szCs w:val="28"/>
                <w:lang w:bidi="ar-SA"/>
              </w:rPr>
            </w:r>
            <w:r>
              <w:rPr>
                <w:szCs w:val="28"/>
                <w:lang w:bidi="ar-SA"/>
              </w:rPr>
            </w:r>
          </w:p>
        </w:tc>
        <w:tc>
          <w:tcPr>
            <w:tcW w:w="4654" w:type="dxa"/>
            <w:textDirection w:val="lrTb"/>
            <w:noWrap w:val="false"/>
          </w:tcPr>
          <w:p>
            <w:pPr>
              <w:pStyle w:val="909"/>
              <w:ind w:firstLine="0"/>
              <w:jc w:val="both"/>
              <w:widowControl/>
              <w:rPr>
                <w:sz w:val="20"/>
                <w:szCs w:val="20"/>
                <w:highlight w:val="white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 xml:space="preserve">Приложение № 4 к положению о проведении</w:t>
            </w:r>
            <w:r>
              <w:rPr>
                <w:sz w:val="20"/>
                <w:szCs w:val="20"/>
                <w:lang w:bidi="ar-SA"/>
              </w:rPr>
              <w:t xml:space="preserve">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творческого конкурса </w:t>
            </w:r>
            <w:r>
              <w:rPr>
                <w:sz w:val="20"/>
                <w:szCs w:val="20"/>
                <w:lang w:bidi="ar-SA"/>
              </w:rPr>
              <w:t xml:space="preserve">«Историческая справедливость»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на лучшую описательную концепцию эскиза для создания 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мурала</w:t>
            </w:r>
            <w:r>
              <w:rPr>
                <w:sz w:val="20"/>
                <w:szCs w:val="20"/>
                <w:highlight w:val="white"/>
                <w:lang w:bidi="ar-SA"/>
              </w:rPr>
              <w:t xml:space="preserve"> </w:t>
            </w:r>
            <w:r>
              <w:rPr>
                <w:sz w:val="20"/>
                <w:szCs w:val="20"/>
                <w:highlight w:val="white"/>
                <w:lang w:bidi="ar-SA"/>
              </w:rPr>
              <w:br/>
              <w:t xml:space="preserve">на 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>
              <w:rPr>
                <w:sz w:val="20"/>
                <w:szCs w:val="20"/>
                <w:highlight w:val="white"/>
                <w:lang w:bidi="ar-SA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</w:r>
      <w:r>
        <w:rPr>
          <w:rFonts w:ascii="Times New Roman" w:hAnsi="Times New Roman" w:cs="Times New Roman"/>
          <w:b/>
          <w:sz w:val="22"/>
        </w:rPr>
      </w:r>
    </w:p>
    <w:p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</w:rPr>
        <w:t xml:space="preserve">СОГЛАСИЕ</w:t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 фото и видеосъёмку, использование/размещение аудио-, видео-, фотоматериалов</w:t>
      </w:r>
      <w:r>
        <w:rPr>
          <w:rFonts w:ascii="Times New Roman" w:hAnsi="Times New Roman" w:cs="Times New Roman"/>
          <w:sz w:val="22"/>
        </w:rPr>
      </w:r>
    </w:p>
    <w:p>
      <w:pPr>
        <w:pStyle w:val="711"/>
        <w:jc w:val="center"/>
      </w:pPr>
      <w:r>
        <w:t xml:space="preserve">и/или другой личной информации (фамилия, имя, отчество, место жительства, место работы / учебы, должность)</w:t>
      </w:r>
      <w:r/>
    </w:p>
    <w:p>
      <w:pPr>
        <w:pStyle w:val="945"/>
        <w:jc w:val="both"/>
        <w:rPr>
          <w:szCs w:val="28"/>
        </w:rPr>
      </w:pPr>
      <w:r>
        <w:rPr>
          <w:b/>
          <w:szCs w:val="28"/>
        </w:rPr>
        <w:t xml:space="preserve">Я</w:t>
      </w:r>
      <w:r>
        <w:rPr>
          <w:szCs w:val="28"/>
        </w:rPr>
        <w:t xml:space="preserve">, _________________________________________________________________________,</w:t>
      </w:r>
      <w:r>
        <w:rPr>
          <w:szCs w:val="28"/>
        </w:rPr>
      </w:r>
    </w:p>
    <w:p>
      <w:pPr>
        <w:pStyle w:val="945"/>
        <w:ind w:firstLine="709"/>
        <w:jc w:val="center"/>
        <w:rPr>
          <w:i/>
          <w:iCs/>
          <w:sz w:val="22"/>
          <w:vertAlign w:val="superscript"/>
        </w:rPr>
      </w:pPr>
      <w:r>
        <w:rPr>
          <w:i/>
          <w:iCs/>
          <w:sz w:val="22"/>
          <w:vertAlign w:val="superscript"/>
        </w:rPr>
        <w:t xml:space="preserve">ФИО полностью</w:t>
      </w:r>
      <w:r>
        <w:rPr>
          <w:i/>
          <w:iCs/>
          <w:sz w:val="22"/>
          <w:vertAlign w:val="superscript"/>
        </w:rPr>
      </w:r>
    </w:p>
    <w:p>
      <w:pPr>
        <w:pStyle w:val="945"/>
        <w:jc w:val="both"/>
        <w:rPr>
          <w:szCs w:val="28"/>
        </w:rPr>
      </w:pPr>
      <w:r>
        <w:rPr>
          <w:szCs w:val="28"/>
        </w:rPr>
        <w:t xml:space="preserve">___________________________________________________________________________,</w:t>
      </w:r>
      <w:r>
        <w:rPr>
          <w:szCs w:val="28"/>
        </w:rPr>
      </w:r>
    </w:p>
    <w:p>
      <w:pPr>
        <w:pStyle w:val="945"/>
        <w:ind w:firstLine="709"/>
        <w:jc w:val="center"/>
        <w:rPr>
          <w:i/>
          <w:sz w:val="22"/>
          <w:vertAlign w:val="superscript"/>
        </w:rPr>
      </w:pPr>
      <w:r>
        <w:rPr>
          <w:i/>
          <w:sz w:val="22"/>
          <w:vertAlign w:val="superscript"/>
        </w:rPr>
        <w:t xml:space="preserve">профессия / специальность</w:t>
      </w:r>
      <w:r>
        <w:rPr>
          <w:i/>
          <w:sz w:val="22"/>
          <w:vertAlign w:val="superscript"/>
        </w:rPr>
      </w:r>
    </w:p>
    <w:p>
      <w:pPr>
        <w:pStyle w:val="945"/>
        <w:jc w:val="both"/>
        <w:rPr>
          <w:szCs w:val="28"/>
        </w:rPr>
      </w:pPr>
      <w:r>
        <w:rPr>
          <w:szCs w:val="28"/>
        </w:rPr>
        <w:t xml:space="preserve">______________________________________________________    ___________________,</w:t>
      </w:r>
      <w:r>
        <w:rPr>
          <w:szCs w:val="28"/>
        </w:rPr>
      </w:r>
    </w:p>
    <w:p>
      <w:pPr>
        <w:pStyle w:val="945"/>
        <w:ind w:firstLine="709"/>
        <w:jc w:val="both"/>
        <w:rPr>
          <w:i/>
          <w:sz w:val="22"/>
          <w:vertAlign w:val="superscript"/>
        </w:rPr>
      </w:pPr>
      <w:r>
        <w:rPr>
          <w:i/>
          <w:sz w:val="22"/>
          <w:vertAlign w:val="superscript"/>
        </w:rPr>
        <w:t xml:space="preserve">                   место жительства (город / район, населённый </w:t>
      </w:r>
      <w:r>
        <w:rPr>
          <w:i/>
          <w:sz w:val="22"/>
          <w:vertAlign w:val="superscript"/>
        </w:rPr>
        <w:t xml:space="preserve">пункт)   </w:t>
      </w:r>
      <w:r>
        <w:rPr>
          <w:i/>
          <w:sz w:val="22"/>
          <w:vertAlign w:val="superscript"/>
        </w:rPr>
        <w:t xml:space="preserve">                                                               число, месяц год рождения</w:t>
      </w:r>
      <w:r>
        <w:rPr>
          <w:i/>
          <w:sz w:val="22"/>
          <w:vertAlign w:val="superscript"/>
        </w:rPr>
      </w:r>
    </w:p>
    <w:p>
      <w:pPr>
        <w:pStyle w:val="909"/>
        <w:ind w:firstLine="0"/>
        <w:jc w:val="both"/>
        <w:rPr>
          <w:sz w:val="20"/>
          <w:szCs w:val="20"/>
          <w:highlight w:val="white"/>
        </w:rPr>
      </w:pPr>
      <w:r>
        <w:rPr>
          <w:b/>
          <w:sz w:val="22"/>
        </w:rPr>
        <w:t xml:space="preserve">даю своё</w:t>
      </w:r>
      <w:r>
        <w:rPr>
          <w:sz w:val="22"/>
        </w:rPr>
        <w:t xml:space="preserve"> </w:t>
      </w:r>
      <w:r>
        <w:rPr>
          <w:b/>
          <w:sz w:val="22"/>
        </w:rPr>
        <w:t xml:space="preserve">с</w:t>
      </w:r>
      <w:r>
        <w:rPr>
          <w:b/>
          <w:sz w:val="22"/>
          <w:szCs w:val="22"/>
          <w:highlight w:val="white"/>
        </w:rPr>
        <w:t xml:space="preserve">огласие на фото и видеосъёмку </w:t>
      </w:r>
      <w:r>
        <w:rPr>
          <w:sz w:val="22"/>
          <w:highlight w:val="white"/>
        </w:rPr>
        <w:t xml:space="preserve">при моём </w:t>
      </w:r>
      <w:r>
        <w:rPr>
          <w:sz w:val="22"/>
          <w:szCs w:val="22"/>
          <w:highlight w:val="white"/>
        </w:rPr>
        <w:t xml:space="preserve">участии в творческом конкурсе «Историческая справедливость» на лучшую описательную концеп</w:t>
      </w:r>
      <w:r>
        <w:rPr>
          <w:sz w:val="22"/>
          <w:szCs w:val="22"/>
          <w:highlight w:val="white"/>
        </w:rPr>
        <w:t xml:space="preserve">цию эскиза для создания </w:t>
      </w:r>
      <w:r>
        <w:rPr>
          <w:sz w:val="22"/>
          <w:szCs w:val="22"/>
          <w:highlight w:val="white"/>
        </w:rPr>
        <w:t xml:space="preserve">мурала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 xml:space="preserve">на</w:t>
      </w:r>
      <w:r>
        <w:rPr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 xml:space="preserve">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 </w:t>
      </w:r>
      <w:r>
        <w:rPr>
          <w:sz w:val="22"/>
          <w:szCs w:val="22"/>
          <w:highlight w:val="white"/>
        </w:rPr>
        <w:br/>
      </w:r>
      <w:r>
        <w:rPr>
          <w:sz w:val="22"/>
          <w:highlight w:val="white"/>
        </w:rPr>
        <w:t xml:space="preserve">(д</w:t>
      </w:r>
      <w:r>
        <w:rPr>
          <w:sz w:val="22"/>
          <w:highlight w:val="white"/>
        </w:rPr>
        <w:t xml:space="preserve">алее – Конкурс), проводимом с 24</w:t>
      </w:r>
      <w:bookmarkStart w:id="7" w:name="_GoBack"/>
      <w:r/>
      <w:bookmarkEnd w:id="7"/>
      <w:r>
        <w:rPr>
          <w:sz w:val="22"/>
          <w:szCs w:val="22"/>
          <w:highlight w:val="white"/>
        </w:rPr>
        <w:t xml:space="preserve"> июня</w:t>
      </w:r>
      <w:r>
        <w:rPr>
          <w:sz w:val="22"/>
          <w:highlight w:val="white"/>
        </w:rPr>
        <w:t xml:space="preserve"> 2026 года по 30 сентября 2026 года комитетом по молодёжной политике Ленинградской области и ГБУ ЛО «Центр патриотического воспитания» </w:t>
      </w:r>
      <w:r>
        <w:rPr>
          <w:sz w:val="22"/>
          <w:highlight w:val="white"/>
        </w:rPr>
        <w:br/>
      </w:r>
      <w:r>
        <w:rPr>
          <w:sz w:val="22"/>
          <w:highlight w:val="white"/>
        </w:rPr>
        <w:t xml:space="preserve">(далее – организаторы), а также </w:t>
      </w:r>
      <w:r>
        <w:rPr>
          <w:b/>
          <w:sz w:val="22"/>
          <w:szCs w:val="22"/>
          <w:highlight w:val="white"/>
        </w:rPr>
        <w:t xml:space="preserve">на обнародование и дальнейшее бессрочное и без ограничения территории действия </w:t>
      </w:r>
      <w:r>
        <w:rPr>
          <w:sz w:val="22"/>
          <w:highlight w:val="white"/>
        </w:rPr>
        <w:t xml:space="preserve">(т.е. на весь мир)</w:t>
      </w:r>
      <w:r>
        <w:rPr>
          <w:b/>
          <w:sz w:val="22"/>
          <w:szCs w:val="22"/>
          <w:highlight w:val="white"/>
        </w:rPr>
        <w:t xml:space="preserve"> использование</w:t>
      </w:r>
      <w:r>
        <w:rPr>
          <w:sz w:val="22"/>
          <w:highlight w:val="white"/>
        </w:rPr>
        <w:t xml:space="preserve"> полученных в результате фотосъёмки </w:t>
      </w:r>
      <w:r>
        <w:rPr>
          <w:sz w:val="22"/>
          <w:highlight w:val="white"/>
        </w:rPr>
        <w:br/>
      </w:r>
      <w:r>
        <w:rPr>
          <w:sz w:val="22"/>
          <w:highlight w:val="white"/>
        </w:rPr>
        <w:t xml:space="preserve">и видеозаписи </w:t>
      </w:r>
      <w:r>
        <w:rPr>
          <w:b/>
          <w:sz w:val="22"/>
          <w:szCs w:val="22"/>
          <w:highlight w:val="white"/>
        </w:rPr>
        <w:t xml:space="preserve">аудио-, видео-</w:t>
      </w:r>
      <w:r>
        <w:rPr>
          <w:b/>
          <w:sz w:val="22"/>
        </w:rPr>
        <w:t xml:space="preserve"> и фотоматериалов</w:t>
      </w:r>
      <w:r>
        <w:rPr>
          <w:sz w:val="22"/>
        </w:rPr>
        <w:t xml:space="preserve"> </w:t>
      </w:r>
      <w:r>
        <w:rPr>
          <w:b/>
          <w:sz w:val="22"/>
        </w:rPr>
        <w:t xml:space="preserve">с моим участием и</w:t>
      </w:r>
      <w:r>
        <w:rPr>
          <w:sz w:val="22"/>
        </w:rPr>
        <w:t xml:space="preserve"> </w:t>
      </w:r>
      <w:r>
        <w:rPr>
          <w:b/>
          <w:sz w:val="22"/>
        </w:rPr>
        <w:t xml:space="preserve">личной информации обо мне</w:t>
      </w:r>
      <w:r>
        <w:rPr>
          <w:sz w:val="22"/>
        </w:rPr>
        <w:t xml:space="preserve"> для любых целей, не противоречащих законодательству Российской Федерации, а именно: </w:t>
      </w:r>
      <w:r>
        <w:rPr>
          <w:sz w:val="20"/>
          <w:szCs w:val="20"/>
          <w:highlight w:val="white"/>
        </w:rPr>
      </w:r>
    </w:p>
    <w:p>
      <w:pPr>
        <w:pStyle w:val="945"/>
        <w:numPr>
          <w:ilvl w:val="0"/>
          <w:numId w:val="9"/>
        </w:numPr>
        <w:ind w:left="714" w:hanging="357"/>
        <w:jc w:val="both"/>
        <w:spacing w:before="60"/>
        <w:rPr>
          <w:sz w:val="22"/>
        </w:rPr>
      </w:pPr>
      <w:r>
        <w:rPr>
          <w:sz w:val="22"/>
        </w:rPr>
        <w:t xml:space="preserve">Воспроизведение;</w:t>
      </w:r>
      <w:r>
        <w:rPr>
          <w:sz w:val="22"/>
        </w:rPr>
      </w:r>
    </w:p>
    <w:p>
      <w:pPr>
        <w:pStyle w:val="945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 xml:space="preserve">Публичный показ;</w:t>
      </w:r>
      <w:r>
        <w:rPr>
          <w:sz w:val="22"/>
        </w:rPr>
      </w:r>
    </w:p>
    <w:p>
      <w:pPr>
        <w:pStyle w:val="945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 xml:space="preserve">Сообщение в эфир;</w:t>
      </w:r>
      <w:r>
        <w:rPr>
          <w:sz w:val="22"/>
        </w:rPr>
      </w:r>
    </w:p>
    <w:p>
      <w:pPr>
        <w:pStyle w:val="945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 xml:space="preserve">Сообщение по кабелю, в том числе ретрансляция;</w:t>
      </w:r>
      <w:r>
        <w:rPr>
          <w:sz w:val="22"/>
        </w:rPr>
      </w:r>
    </w:p>
    <w:p>
      <w:pPr>
        <w:pStyle w:val="945"/>
        <w:numPr>
          <w:ilvl w:val="0"/>
          <w:numId w:val="9"/>
        </w:numPr>
        <w:jc w:val="both"/>
        <w:rPr>
          <w:sz w:val="22"/>
        </w:rPr>
      </w:pPr>
      <w:r>
        <w:rPr>
          <w:sz w:val="22"/>
        </w:rPr>
        <w:t xml:space="preserve">Доведение до всеобщего сведения.</w:t>
      </w:r>
      <w:r>
        <w:rPr>
          <w:sz w:val="22"/>
        </w:rPr>
      </w:r>
    </w:p>
    <w:p>
      <w:pPr>
        <w:pStyle w:val="945"/>
        <w:ind w:firstLine="709"/>
        <w:jc w:val="both"/>
        <w:spacing w:before="120"/>
        <w:rPr>
          <w:sz w:val="22"/>
        </w:rPr>
      </w:pPr>
      <w:r>
        <w:rPr>
          <w:b/>
          <w:sz w:val="22"/>
        </w:rPr>
        <w:t xml:space="preserve">Я даю согласие</w:t>
      </w:r>
      <w:r>
        <w:rPr>
          <w:sz w:val="22"/>
        </w:rPr>
        <w:t xml:space="preserve"> на компиляцию данных фотоизображений, аудио- и видеозаписей, личной информации с другими изображениями, аудио/видеозаписями, текстом и графикой, видео </w:t>
      </w:r>
      <w:r>
        <w:rPr>
          <w:sz w:val="22"/>
        </w:rPr>
        <w:br/>
      </w:r>
      <w:r>
        <w:rPr>
          <w:sz w:val="22"/>
        </w:rPr>
        <w:t xml:space="preserve">и аудиовизуальными произведениями и др., а также на изменение фотоизображений, аудио- </w:t>
      </w:r>
      <w:r>
        <w:rPr>
          <w:sz w:val="22"/>
        </w:rPr>
        <w:br/>
      </w:r>
      <w:r>
        <w:rPr>
          <w:sz w:val="22"/>
        </w:rPr>
        <w:t xml:space="preserve">и видеозаписей (в том числе сокращение, дополнение, переработка, комментирование, редактирование, </w:t>
      </w:r>
      <w:r>
        <w:rPr>
          <w:sz w:val="22"/>
        </w:rPr>
        <w:t xml:space="preserve">перемонтаж</w:t>
      </w:r>
      <w:r>
        <w:rPr>
          <w:sz w:val="22"/>
        </w:rPr>
        <w:t xml:space="preserve"> и др.) любыми существующими способами.</w:t>
      </w:r>
      <w:r>
        <w:rPr>
          <w:sz w:val="22"/>
        </w:rPr>
      </w:r>
    </w:p>
    <w:p>
      <w:pPr>
        <w:pStyle w:val="945"/>
        <w:ind w:firstLine="709"/>
        <w:jc w:val="both"/>
        <w:spacing w:before="120"/>
        <w:rPr>
          <w:sz w:val="22"/>
        </w:rPr>
      </w:pPr>
      <w:r>
        <w:rPr>
          <w:b/>
          <w:sz w:val="22"/>
        </w:rPr>
        <w:t xml:space="preserve">Я проинформирован(а)</w:t>
      </w:r>
      <w:r>
        <w:rPr>
          <w:sz w:val="22"/>
        </w:rPr>
        <w:t xml:space="preserve">, что комитет </w:t>
      </w:r>
      <w:r>
        <w:rPr>
          <w:b/>
          <w:sz w:val="22"/>
        </w:rPr>
        <w:t xml:space="preserve">гарантирует использование и обработку</w:t>
      </w:r>
      <w:r>
        <w:rPr>
          <w:sz w:val="22"/>
        </w:rPr>
        <w:t xml:space="preserve"> фото/аудио/видеоматериалов и личной информации обо мне </w:t>
      </w:r>
      <w:r>
        <w:rPr>
          <w:b/>
          <w:sz w:val="22"/>
        </w:rPr>
        <w:t xml:space="preserve">для  создания  текстовых, аудио-, видео- и фотовизуальных материалов в рамках проведения рекламно-информационной кампании конкурса</w:t>
      </w:r>
      <w:r>
        <w:rPr>
          <w:sz w:val="22"/>
        </w:rPr>
        <w:t xml:space="preserve">,</w:t>
      </w:r>
      <w:r>
        <w:rPr>
          <w:b/>
          <w:sz w:val="22"/>
        </w:rPr>
        <w:t xml:space="preserve"> </w:t>
      </w:r>
      <w:r>
        <w:rPr>
          <w:sz w:val="22"/>
        </w:rPr>
        <w:t xml:space="preserve">а также </w:t>
      </w:r>
      <w:r>
        <w:rPr>
          <w:b/>
          <w:sz w:val="22"/>
        </w:rPr>
        <w:t xml:space="preserve">для распространения данных материалов для всеобщего сведения </w:t>
      </w:r>
      <w:r>
        <w:rPr>
          <w:sz w:val="22"/>
        </w:rPr>
        <w:t xml:space="preserve">в любой форме и любым не противоречащим закону способом и</w:t>
      </w:r>
      <w:r>
        <w:rPr>
          <w:b/>
          <w:sz w:val="22"/>
        </w:rPr>
        <w:t xml:space="preserve"> для создания и распространения для всеобщего сведения </w:t>
      </w:r>
      <w:r>
        <w:rPr>
          <w:sz w:val="22"/>
        </w:rPr>
        <w:t xml:space="preserve">в любой форме и любым не противоречащим закону способом</w:t>
      </w:r>
      <w:r>
        <w:rPr>
          <w:b/>
          <w:sz w:val="22"/>
        </w:rPr>
        <w:t xml:space="preserve"> </w:t>
      </w:r>
      <w:r>
        <w:rPr>
          <w:sz w:val="22"/>
        </w:rPr>
        <w:t xml:space="preserve">в соответствии с интересами организаторов и в целях, не противоречащих законодательству Российской Федерации.</w:t>
      </w:r>
      <w:r>
        <w:rPr>
          <w:sz w:val="22"/>
        </w:rPr>
      </w:r>
    </w:p>
    <w:p>
      <w:pPr>
        <w:pStyle w:val="945"/>
        <w:ind w:firstLine="709"/>
        <w:jc w:val="both"/>
        <w:rPr>
          <w:sz w:val="22"/>
        </w:rPr>
      </w:pPr>
      <w:r>
        <w:rPr>
          <w:sz w:val="22"/>
        </w:rPr>
        <w:t xml:space="preserve">Данное согласие вступает в силу со дня его подписания, действует бессрочно. </w:t>
      </w:r>
      <w:r>
        <w:rPr>
          <w:sz w:val="22"/>
        </w:rPr>
      </w:r>
    </w:p>
    <w:p>
      <w:pPr>
        <w:pStyle w:val="945"/>
        <w:ind w:firstLine="709"/>
        <w:jc w:val="both"/>
        <w:spacing w:before="120"/>
        <w:rPr>
          <w:sz w:val="22"/>
        </w:rPr>
      </w:pPr>
      <w:r>
        <w:rPr>
          <w:sz w:val="22"/>
        </w:rPr>
        <w:t xml:space="preserve">Я подтверждаю, что, давая такое согласие, я действую по собственной воле.</w:t>
      </w:r>
      <w:r>
        <w:rPr>
          <w:sz w:val="22"/>
        </w:rPr>
      </w:r>
    </w:p>
    <w:p>
      <w:pPr>
        <w:pStyle w:val="945"/>
        <w:ind w:firstLine="709"/>
        <w:jc w:val="both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</w:p>
    <w:p>
      <w:pPr>
        <w:pStyle w:val="945"/>
        <w:ind w:firstLine="709"/>
        <w:jc w:val="both"/>
        <w:rPr>
          <w:sz w:val="22"/>
        </w:rPr>
      </w:pPr>
      <w:r>
        <w:rPr>
          <w:b/>
          <w:sz w:val="22"/>
        </w:rPr>
        <w:t xml:space="preserve">Настоящим даю согласие на обработку персональных данных</w:t>
      </w:r>
      <w:r>
        <w:rPr>
          <w:sz w:val="22"/>
        </w:rPr>
        <w:t xml:space="preserve">, приведённых в данной форме, согласно требованиям </w:t>
      </w:r>
      <w:r>
        <w:rPr>
          <w:spacing w:val="-1"/>
          <w:sz w:val="22"/>
        </w:rPr>
        <w:t xml:space="preserve">Федерального закона РФ от 27.07.2006 № 152-ФЗ «О персональных данных».</w:t>
      </w:r>
      <w:r>
        <w:rPr>
          <w:sz w:val="22"/>
        </w:rPr>
      </w:r>
    </w:p>
    <w:p>
      <w:pPr>
        <w:pStyle w:val="945"/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</w:p>
    <w:tbl>
      <w:tblPr>
        <w:tblStyle w:val="725"/>
        <w:tblW w:w="0" w:type="auto"/>
        <w:jc w:val="center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700"/>
        <w:gridCol w:w="6080"/>
      </w:tblGrid>
      <w:tr>
        <w:tblPrEx/>
        <w:trPr>
          <w:jc w:val="center"/>
        </w:trPr>
        <w:tc>
          <w:tcPr>
            <w:tcW w:w="3964" w:type="dxa"/>
            <w:textDirection w:val="lrTb"/>
            <w:noWrap w:val="false"/>
          </w:tcPr>
          <w:p>
            <w:pPr>
              <w:pStyle w:val="945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«____» ___________ 20___ г.</w:t>
            </w:r>
            <w:r>
              <w:rPr>
                <w:sz w:val="20"/>
                <w:szCs w:val="22"/>
              </w:rPr>
            </w:r>
          </w:p>
        </w:tc>
        <w:tc>
          <w:tcPr>
            <w:tcW w:w="6492" w:type="dxa"/>
            <w:textDirection w:val="lrTb"/>
            <w:noWrap w:val="false"/>
          </w:tcPr>
          <w:p>
            <w:pPr>
              <w:pStyle w:val="945"/>
              <w:ind w:firstLine="709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_____________ /_____________________</w:t>
            </w:r>
            <w:r>
              <w:rPr>
                <w:sz w:val="20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3964" w:type="dxa"/>
            <w:textDirection w:val="lrTb"/>
            <w:noWrap w:val="false"/>
          </w:tcPr>
          <w:p>
            <w:pPr>
              <w:pStyle w:val="945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tcW w:w="6492" w:type="dxa"/>
            <w:textDirection w:val="lrTb"/>
            <w:noWrap w:val="false"/>
          </w:tcPr>
          <w:p>
            <w:pPr>
              <w:pStyle w:val="945"/>
              <w:jc w:val="both"/>
              <w:rPr>
                <w:i/>
                <w:sz w:val="20"/>
                <w:szCs w:val="22"/>
                <w:vertAlign w:val="superscript"/>
              </w:rPr>
            </w:pPr>
            <w:r>
              <w:rPr>
                <w:i/>
                <w:sz w:val="20"/>
                <w:szCs w:val="22"/>
                <w:vertAlign w:val="superscript"/>
              </w:rPr>
              <w:t xml:space="preserve">                Подпись                         Расшифровка подписи</w:t>
            </w:r>
            <w:r>
              <w:rPr>
                <w:i/>
                <w:sz w:val="20"/>
                <w:szCs w:val="22"/>
                <w:vertAlign w:val="superscript"/>
              </w:rPr>
            </w:r>
          </w:p>
        </w:tc>
      </w:tr>
    </w:tbl>
    <w:p>
      <w:pPr>
        <w:pStyle w:val="945"/>
        <w:jc w:val="both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945"/>
        <w:jc w:val="both"/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</w:p>
    <w:tbl>
      <w:tblPr>
        <w:tblStyle w:val="725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4654"/>
      </w:tblGrid>
      <w:tr>
        <w:tblPrEx/>
        <w:trPr>
          <w:trHeight w:val="2120"/>
        </w:trPr>
        <w:tc>
          <w:tcPr>
            <w:tcW w:w="5386" w:type="dxa"/>
            <w:textDirection w:val="lrTb"/>
            <w:noWrap w:val="false"/>
          </w:tcPr>
          <w:p>
            <w:pPr>
              <w:pStyle w:val="711"/>
              <w:ind w:right="-142"/>
              <w:spacing w:line="360" w:lineRule="auto"/>
              <w:widowControl/>
              <w:rPr>
                <w:szCs w:val="28"/>
                <w:lang w:bidi="ar-SA"/>
              </w:rPr>
            </w:pPr>
            <w:r>
              <w:rPr>
                <w:szCs w:val="28"/>
                <w:lang w:bidi="ar-SA"/>
              </w:rPr>
            </w:r>
            <w:r>
              <w:rPr>
                <w:szCs w:val="28"/>
                <w:lang w:bidi="ar-SA"/>
              </w:rPr>
            </w:r>
          </w:p>
        </w:tc>
        <w:tc>
          <w:tcPr>
            <w:tcW w:w="4654" w:type="dxa"/>
            <w:textDirection w:val="lrTb"/>
            <w:noWrap w:val="false"/>
          </w:tcPr>
          <w:p>
            <w:pPr>
              <w:pStyle w:val="909"/>
              <w:ind w:firstLine="0"/>
              <w:jc w:val="both"/>
              <w:widowControl/>
              <w:rPr>
                <w:sz w:val="20"/>
                <w:szCs w:val="20"/>
                <w:highlight w:val="white"/>
                <w:lang w:bidi="ar-SA"/>
              </w:rPr>
            </w:pPr>
            <w:r>
              <w:rPr>
                <w:sz w:val="18"/>
                <w:szCs w:val="20"/>
                <w:lang w:bidi="ar-SA"/>
              </w:rPr>
              <w:t xml:space="preserve">Приложение № 5 к положению о проведении</w:t>
            </w:r>
            <w:r>
              <w:rPr>
                <w:sz w:val="18"/>
                <w:szCs w:val="20"/>
                <w:lang w:bidi="ar-SA"/>
              </w:rPr>
              <w:t xml:space="preserve"> </w:t>
            </w:r>
            <w:r>
              <w:rPr>
                <w:sz w:val="18"/>
                <w:szCs w:val="20"/>
                <w:lang w:bidi="ar-SA"/>
              </w:rPr>
              <w:br/>
            </w:r>
            <w:r>
              <w:rPr>
                <w:sz w:val="18"/>
                <w:szCs w:val="20"/>
                <w:highlight w:val="white"/>
                <w:lang w:bidi="ar-SA"/>
              </w:rPr>
              <w:t xml:space="preserve">творческого конкурса </w:t>
            </w:r>
            <w:r>
              <w:rPr>
                <w:sz w:val="18"/>
                <w:szCs w:val="20"/>
                <w:lang w:bidi="ar-SA"/>
              </w:rPr>
              <w:t xml:space="preserve">«Историческая справедливость» </w:t>
            </w:r>
            <w:r>
              <w:rPr>
                <w:sz w:val="18"/>
                <w:szCs w:val="20"/>
                <w:highlight w:val="white"/>
                <w:lang w:bidi="ar-SA"/>
              </w:rPr>
              <w:t xml:space="preserve">на лучшую описательную концепцию эскиза для создания </w:t>
            </w:r>
            <w:r>
              <w:rPr>
                <w:sz w:val="18"/>
                <w:szCs w:val="20"/>
                <w:highlight w:val="white"/>
                <w:lang w:bidi="ar-SA"/>
              </w:rPr>
              <w:t xml:space="preserve">мурала</w:t>
            </w:r>
            <w:r>
              <w:rPr>
                <w:sz w:val="18"/>
                <w:szCs w:val="20"/>
                <w:highlight w:val="white"/>
                <w:lang w:bidi="ar-SA"/>
              </w:rPr>
              <w:t xml:space="preserve">  на 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>
              <w:rPr>
                <w:sz w:val="20"/>
                <w:szCs w:val="20"/>
                <w:highlight w:val="white"/>
                <w:lang w:bidi="ar-SA"/>
              </w:rPr>
            </w:r>
          </w:p>
        </w:tc>
      </w:tr>
    </w:tbl>
    <w:p>
      <w:pPr>
        <w:pStyle w:val="947"/>
        <w:jc w:val="right"/>
        <w:spacing w:after="0" w:line="276" w:lineRule="auto"/>
        <w:tabs>
          <w:tab w:val="left" w:pos="993" w:leader="none"/>
        </w:tabs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Председателю комитета </w:t>
      </w:r>
      <w:r>
        <w:rPr>
          <w:rFonts w:eastAsia="Times New Roman"/>
          <w:sz w:val="18"/>
          <w:szCs w:val="18"/>
        </w:rPr>
      </w:r>
    </w:p>
    <w:p>
      <w:pPr>
        <w:ind w:left="5812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по молодёжной политике Ленинградской области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6381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М.А. Соколову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6381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от гр. Российской Федерации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4536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_____________________________________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6663" w:firstLine="427"/>
        <w:jc w:val="right"/>
        <w:rPr>
          <w:rFonts w:ascii="Times New Roman" w:hAnsi="Times New Roman" w:eastAsia="Times New Roman"/>
          <w:i/>
          <w:iCs/>
          <w:sz w:val="18"/>
          <w:szCs w:val="18"/>
        </w:rPr>
      </w:pPr>
      <w:r>
        <w:rPr>
          <w:rFonts w:ascii="Times New Roman" w:hAnsi="Times New Roman" w:eastAsia="Times New Roman"/>
          <w:i/>
          <w:iCs/>
          <w:sz w:val="18"/>
          <w:szCs w:val="18"/>
        </w:rPr>
        <w:t xml:space="preserve">(Ф.И.О.)</w:t>
      </w:r>
      <w:r>
        <w:rPr>
          <w:rFonts w:ascii="Times New Roman" w:hAnsi="Times New Roman" w:eastAsia="Times New Roman"/>
          <w:i/>
          <w:iCs/>
          <w:sz w:val="18"/>
          <w:szCs w:val="18"/>
        </w:rPr>
      </w:r>
    </w:p>
    <w:p>
      <w:pPr>
        <w:ind w:left="4536" w:firstLine="709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Паспорт (иной документ, удостоверяющий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5245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личность): ____ № 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4536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выдан «__» _________ г. _____________________________________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4536"/>
        <w:jc w:val="right"/>
        <w:rPr>
          <w:rFonts w:ascii="Times New Roman" w:hAnsi="Times New Roman" w:eastAsia="Times New Roman"/>
          <w:i/>
          <w:iCs/>
          <w:sz w:val="18"/>
          <w:szCs w:val="18"/>
        </w:rPr>
      </w:pPr>
      <w:r>
        <w:rPr>
          <w:rFonts w:ascii="Times New Roman" w:hAnsi="Times New Roman" w:eastAsia="Times New Roman"/>
          <w:i/>
          <w:iCs/>
          <w:sz w:val="18"/>
          <w:szCs w:val="18"/>
        </w:rPr>
        <w:t xml:space="preserve">(кем выдан)</w:t>
      </w:r>
      <w:r>
        <w:rPr>
          <w:rFonts w:ascii="Times New Roman" w:hAnsi="Times New Roman" w:eastAsia="Times New Roman"/>
          <w:i/>
          <w:iCs/>
          <w:sz w:val="18"/>
          <w:szCs w:val="18"/>
        </w:rPr>
      </w:r>
    </w:p>
    <w:p>
      <w:pPr>
        <w:ind w:left="4536" w:firstLine="709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адрес: _______________________________,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left="5103"/>
        <w:jc w:val="right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телефон: _____________________________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right"/>
        <w:spacing w:line="276" w:lineRule="auto"/>
        <w:tabs>
          <w:tab w:val="left" w:pos="993" w:leader="none"/>
        </w:tabs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center"/>
        <w:spacing w:line="276" w:lineRule="auto"/>
        <w:rPr>
          <w:rFonts w:ascii="Times New Roman" w:hAnsi="Times New Roman" w:eastAsia="Times New Roman"/>
          <w:b/>
          <w:bCs/>
          <w:sz w:val="18"/>
          <w:szCs w:val="18"/>
        </w:rPr>
      </w:pPr>
      <w:r>
        <w:rPr>
          <w:rFonts w:ascii="Times New Roman" w:hAnsi="Times New Roman" w:eastAsia="Times New Roman"/>
          <w:b/>
          <w:bCs/>
          <w:sz w:val="18"/>
          <w:szCs w:val="18"/>
        </w:rPr>
        <w:t xml:space="preserve">Согласие</w:t>
      </w:r>
      <w:r>
        <w:rPr>
          <w:rFonts w:ascii="Times New Roman" w:hAnsi="Times New Roman" w:eastAsia="Times New Roman"/>
          <w:b/>
          <w:bCs/>
          <w:sz w:val="18"/>
          <w:szCs w:val="18"/>
        </w:rPr>
      </w:r>
    </w:p>
    <w:p>
      <w:pPr>
        <w:jc w:val="center"/>
        <w:spacing w:line="276" w:lineRule="auto"/>
        <w:rPr>
          <w:rFonts w:ascii="Times New Roman" w:hAnsi="Times New Roman" w:eastAsia="Times New Roman"/>
          <w:b/>
          <w:bCs/>
          <w:sz w:val="18"/>
          <w:szCs w:val="18"/>
        </w:rPr>
      </w:pPr>
      <w:r>
        <w:rPr>
          <w:rFonts w:ascii="Times New Roman" w:hAnsi="Times New Roman" w:eastAsia="Times New Roman"/>
          <w:b/>
          <w:bCs/>
          <w:sz w:val="18"/>
          <w:szCs w:val="18"/>
        </w:rPr>
        <w:t xml:space="preserve">на обработку персональных данных</w:t>
      </w:r>
      <w:r>
        <w:rPr>
          <w:rFonts w:ascii="Times New Roman" w:hAnsi="Times New Roman" w:eastAsia="Times New Roman"/>
          <w:b/>
          <w:bCs/>
          <w:sz w:val="18"/>
          <w:szCs w:val="18"/>
        </w:rPr>
      </w:r>
    </w:p>
    <w:p>
      <w:pPr>
        <w:ind w:firstLine="709"/>
        <w:jc w:val="both"/>
        <w:spacing w:line="276" w:lineRule="auto"/>
        <w:rPr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Я,_</w:t>
      </w:r>
      <w:r>
        <w:rPr>
          <w:rFonts w:ascii="Times New Roman" w:hAnsi="Times New Roman" w:eastAsia="Times New Roman"/>
          <w:sz w:val="18"/>
          <w:szCs w:val="18"/>
        </w:rPr>
        <w:t xml:space="preserve">__________________________________________________________________________________________</w:t>
      </w:r>
      <w:r>
        <w:rPr>
          <w:sz w:val="18"/>
          <w:szCs w:val="18"/>
        </w:rPr>
      </w:r>
    </w:p>
    <w:p>
      <w:pPr>
        <w:jc w:val="both"/>
        <w:spacing w:line="276" w:lineRule="auto"/>
        <w:rPr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зарегистрированный (</w:t>
      </w:r>
      <w:r>
        <w:rPr>
          <w:rFonts w:ascii="Times New Roman" w:hAnsi="Times New Roman" w:eastAsia="Times New Roman"/>
          <w:sz w:val="18"/>
          <w:szCs w:val="18"/>
        </w:rPr>
        <w:t xml:space="preserve">ая</w:t>
      </w:r>
      <w:r>
        <w:rPr>
          <w:rFonts w:ascii="Times New Roman" w:hAnsi="Times New Roman" w:eastAsia="Times New Roman"/>
          <w:sz w:val="18"/>
          <w:szCs w:val="18"/>
        </w:rPr>
        <w:t xml:space="preserve">) по адресу: ______________________________________________________________________</w:t>
      </w:r>
      <w:r>
        <w:rPr>
          <w:sz w:val="18"/>
          <w:szCs w:val="18"/>
        </w:rPr>
      </w:r>
    </w:p>
    <w:p>
      <w:pPr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документ, удостоверяющий личность: ____________________________________________________________________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_____________________________________________________________________________________________________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center"/>
        <w:spacing w:line="276" w:lineRule="auto"/>
        <w:rPr>
          <w:sz w:val="18"/>
          <w:szCs w:val="18"/>
        </w:rPr>
      </w:pPr>
      <w:r>
        <w:rPr>
          <w:rFonts w:ascii="Times New Roman" w:hAnsi="Times New Roman" w:eastAsia="Times New Roman"/>
          <w:i/>
          <w:iCs/>
          <w:sz w:val="18"/>
          <w:szCs w:val="18"/>
        </w:rPr>
        <w:t xml:space="preserve">(сведения о дате выдачи указанного документа и выдавшем его органе)</w:t>
      </w:r>
      <w:r>
        <w:rPr>
          <w:sz w:val="18"/>
          <w:szCs w:val="18"/>
        </w:rPr>
      </w:r>
    </w:p>
    <w:p>
      <w:pPr>
        <w:pStyle w:val="909"/>
        <w:ind w:firstLine="0"/>
        <w:jc w:val="both"/>
        <w:rPr>
          <w:sz w:val="20"/>
          <w:szCs w:val="20"/>
          <w:highlight w:val="white"/>
        </w:rPr>
      </w:pPr>
      <w:r>
        <w:rPr>
          <w:sz w:val="18"/>
          <w:szCs w:val="18"/>
        </w:rPr>
        <w:t xml:space="preserve">в соответствии с требованиями ст. 9 Федерального закона Российской Федерации от 27 июля 2006 г. №152-ФЗ «О персональных данных», подтверждаю свое согласие на обра</w:t>
      </w:r>
      <w:r>
        <w:rPr>
          <w:sz w:val="18"/>
          <w:szCs w:val="18"/>
          <w:highlight w:val="white"/>
        </w:rPr>
        <w:t xml:space="preserve">ботку организационным комитетом по проведе</w:t>
      </w:r>
      <w:r>
        <w:rPr>
          <w:sz w:val="18"/>
          <w:szCs w:val="18"/>
        </w:rPr>
        <w:t xml:space="preserve">нию </w:t>
      </w:r>
      <w:r>
        <w:rPr>
          <w:sz w:val="18"/>
          <w:szCs w:val="18"/>
          <w:highlight w:val="white"/>
        </w:rPr>
        <w:t xml:space="preserve">творческого конкурса </w:t>
      </w:r>
      <w:r>
        <w:rPr>
          <w:sz w:val="18"/>
          <w:szCs w:val="18"/>
        </w:rPr>
        <w:t xml:space="preserve">«Историческая справедливость» </w:t>
      </w:r>
      <w:r>
        <w:rPr>
          <w:sz w:val="18"/>
          <w:szCs w:val="18"/>
          <w:highlight w:val="white"/>
        </w:rPr>
        <w:t xml:space="preserve">на лучшую описательную концеп</w:t>
      </w:r>
      <w:r>
        <w:rPr>
          <w:sz w:val="18"/>
          <w:szCs w:val="18"/>
          <w:highlight w:val="white"/>
        </w:rPr>
        <w:t xml:space="preserve">цию эскиза для создания </w:t>
      </w:r>
      <w:r>
        <w:rPr>
          <w:sz w:val="18"/>
          <w:szCs w:val="18"/>
          <w:highlight w:val="white"/>
        </w:rPr>
        <w:t xml:space="preserve">мурала</w:t>
      </w:r>
      <w:r>
        <w:rPr>
          <w:sz w:val="18"/>
          <w:szCs w:val="18"/>
          <w:highlight w:val="white"/>
        </w:rPr>
        <w:t xml:space="preserve"> </w:t>
      </w:r>
      <w:r>
        <w:rPr>
          <w:sz w:val="18"/>
          <w:szCs w:val="18"/>
          <w:highlight w:val="white"/>
        </w:rPr>
        <w:t xml:space="preserve">на территории Ленинградской области,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 </w:t>
      </w:r>
      <w:r>
        <w:rPr>
          <w:sz w:val="18"/>
          <w:szCs w:val="18"/>
        </w:rPr>
        <w:t xml:space="preserve">данных, при условии, что их обработка осуществляется уполномоченным лицом, принявшим обязательства о сохранении конфиденциальности указных сведений.</w:t>
      </w:r>
      <w:r>
        <w:rPr>
          <w:sz w:val="20"/>
          <w:szCs w:val="20"/>
          <w:highlight w:val="white"/>
        </w:rPr>
      </w:r>
    </w:p>
    <w:p>
      <w:pPr>
        <w:jc w:val="both"/>
        <w:spacing w:line="276" w:lineRule="auto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 w:eastAsia="Times New Roman"/>
          <w:sz w:val="18"/>
          <w:szCs w:val="18"/>
        </w:rPr>
        <w:t xml:space="preserve">Пр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едоставляю организационному комитету творческого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 конкурса на лучшую описательную концепцию эскиза для дальнейшего создания 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мурала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Федерацией, на территории Ленинградской области «Историческая справедливость» </w:t>
      </w:r>
      <w:r>
        <w:rPr>
          <w:rFonts w:ascii="Times New Roman" w:hAnsi="Times New Roman" w:eastAsia="Times New Roman"/>
          <w:sz w:val="18"/>
          <w:szCs w:val="18"/>
        </w:rPr>
        <w:t xml:space="preserve">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Организационный комитет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творческого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 конкурса на лучшую описательную концепцию эскиза для дальнейшего создания 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мурала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, посвященного Дню воссоединения Донецкой Народной Республики, Луганской Народной Республики, Запорожской области и Херсонской области с Российской Федерацией, на территории Ленинградской области «Историческая справедливость» </w:t>
      </w:r>
      <w:r>
        <w:rPr>
          <w:rFonts w:ascii="Times New Roman" w:hAnsi="Times New Roman" w:eastAsia="Times New Roman"/>
          <w:sz w:val="18"/>
          <w:szCs w:val="18"/>
        </w:rPr>
        <w:t xml:space="preserve">вправе обрабатывать мои персональные данные посредством внесения их в электронную базу данных, списки и другие отчётные формы.</w:t>
      </w:r>
      <w:r>
        <w:rPr>
          <w:sz w:val="18"/>
          <w:szCs w:val="18"/>
        </w:rPr>
      </w:r>
    </w:p>
    <w:p>
      <w:pPr>
        <w:ind w:firstLine="709"/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Передача моих персональных данных иным лицам или иное их разглашение может осуществляться только</w:t>
      </w:r>
      <w:r>
        <w:rPr>
          <w:rFonts w:ascii="Times New Roman" w:hAnsi="Times New Roman" w:eastAsia="Times New Roman"/>
          <w:sz w:val="18"/>
          <w:szCs w:val="18"/>
        </w:rPr>
        <w:br/>
        <w:t xml:space="preserve"> с моего письменного согласия.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both"/>
        <w:spacing w:line="276" w:lineRule="auto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 w:eastAsia="Times New Roman"/>
          <w:sz w:val="18"/>
          <w:szCs w:val="18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организационного комитета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творческого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 конкурса на лучшую описательную концепцию эскиза для дальнейшего создания 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мурала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, посвященного Дню воссоединения Донецкой Народной Республики, Луганской Народной Республики, Запорожской области и Херсонской области с Российской Федерацией, на территории Ленинградской области «Историческая справедливость» </w:t>
      </w:r>
      <w:r>
        <w:rPr>
          <w:rFonts w:ascii="Times New Roman" w:hAnsi="Times New Roman" w:eastAsia="Times New Roman"/>
          <w:sz w:val="18"/>
          <w:szCs w:val="18"/>
        </w:rPr>
        <w:t xml:space="preserve">по почте заказным письмом с уведомлением </w:t>
      </w:r>
      <w:r>
        <w:rPr>
          <w:rFonts w:ascii="Times New Roman" w:hAnsi="Times New Roman" w:eastAsia="Times New Roman"/>
          <w:sz w:val="18"/>
          <w:szCs w:val="18"/>
        </w:rPr>
        <w:br/>
      </w:r>
      <w:r>
        <w:rPr>
          <w:rFonts w:ascii="Times New Roman" w:hAnsi="Times New Roman" w:eastAsia="Times New Roman"/>
          <w:sz w:val="18"/>
          <w:szCs w:val="18"/>
        </w:rPr>
        <w:t xml:space="preserve">о вручении.</w:t>
      </w:r>
      <w:r>
        <w:rPr>
          <w:sz w:val="18"/>
          <w:szCs w:val="18"/>
        </w:rPr>
      </w:r>
    </w:p>
    <w:p>
      <w:pPr>
        <w:ind w:firstLine="708"/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В случае получения моего письменного заявления об отзыве настоящего согласия на обработку персональных данных, организационный комитет </w:t>
      </w:r>
      <w:r>
        <w:rPr>
          <w:rFonts w:ascii="Times New Roman" w:hAnsi="Times New Roman" w:eastAsia="Times New Roman" w:cs="Times New Roman"/>
          <w:sz w:val="18"/>
          <w:szCs w:val="18"/>
        </w:rPr>
        <w:t xml:space="preserve">творческого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 конкурса на лучшую описательную концепцию эскиза для дальнейшего создания 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мурала</w:t>
      </w:r>
      <w:r>
        <w:rPr>
          <w:rFonts w:ascii="Times New Roman" w:hAnsi="Times New Roman" w:eastAsia="Times New Roman" w:cs="Times New Roman"/>
          <w:sz w:val="18"/>
          <w:szCs w:val="18"/>
          <w:highlight w:val="white"/>
        </w:rPr>
        <w:t xml:space="preserve">, посвященного Дню воссоединения Донецкой Народной Республики, Луганской Народной Республики, Запорожской области и Херсонской области с Российской Федерацией, на территории Ленинградской области «Историческая справедливость» </w:t>
      </w:r>
      <w:r>
        <w:rPr>
          <w:rFonts w:ascii="Times New Roman" w:hAnsi="Times New Roman" w:eastAsia="Times New Roman"/>
          <w:sz w:val="18"/>
          <w:szCs w:val="18"/>
        </w:rPr>
        <w:t xml:space="preserve"> обязан прекратить их обработку и исключить персональные данные из базы данных, в том числе электронной, за исключением сведений о фамилии, имени, отчестве, дате рождения.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ind w:firstLine="708"/>
        <w:jc w:val="both"/>
        <w:spacing w:line="276" w:lineRule="auto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  <w:t xml:space="preserve">Настоящее согласие дано мной «______» ________________ 2026 года.</w:t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both"/>
        <w:spacing w:line="276" w:lineRule="auto"/>
        <w:rPr>
          <w:rFonts w:ascii="Times New Roman" w:hAnsi="Times New Roman" w:eastAsia="Times New Roman"/>
          <w:sz w:val="18"/>
          <w:szCs w:val="18"/>
        </w:rPr>
      </w:pPr>
      <w:r>
        <w:rPr>
          <w:rFonts w:ascii="Times New Roman" w:hAnsi="Times New Roman" w:eastAsia="Times New Roman"/>
          <w:sz w:val="18"/>
          <w:szCs w:val="18"/>
        </w:rPr>
      </w:r>
      <w:r>
        <w:rPr>
          <w:rFonts w:ascii="Times New Roman" w:hAnsi="Times New Roman" w:eastAsia="Times New Roman"/>
          <w:sz w:val="18"/>
          <w:szCs w:val="18"/>
        </w:rPr>
      </w:r>
    </w:p>
    <w:p>
      <w:pPr>
        <w:jc w:val="both"/>
        <w:spacing w:line="276" w:lineRule="auto"/>
        <w:rPr>
          <w:sz w:val="20"/>
          <w:szCs w:val="20"/>
        </w:rPr>
      </w:pPr>
      <w:r>
        <w:rPr>
          <w:rFonts w:ascii="Times New Roman" w:hAnsi="Times New Roman" w:eastAsia="Times New Roman"/>
          <w:sz w:val="18"/>
          <w:szCs w:val="18"/>
        </w:rPr>
        <w:t xml:space="preserve">Подпись: ________________ / </w:t>
      </w:r>
      <w:r>
        <w:rPr>
          <w:rFonts w:ascii="Times New Roman" w:hAnsi="Times New Roman" w:eastAsia="Times New Roman"/>
          <w:sz w:val="18"/>
          <w:szCs w:val="18"/>
        </w:rPr>
        <w:t xml:space="preserve">__________________</w:t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567" w:right="992" w:bottom="1134" w:left="1134" w:header="0" w:footer="6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/>
      <w:r/>
    </w:p>
  </w:endnote>
  <w:endnote w:type="continuationSeparator" w:id="0"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  <w:font w:name="Trebuchet MS">
    <w:panose1 w:val="020B0603020203020204"/>
  </w:font>
  <w:font w:name="Courier New">
    <w:panose1 w:val="020704090202050204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line="1" w:lineRule="exact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paragraph" w:styleId="191">
    <w:name w:val="TOC Heading"/>
    <w:uiPriority w:val="39"/>
    <w:unhideWhenUsed/>
  </w:style>
  <w:style w:type="paragraph" w:styleId="682" w:default="1">
    <w:name w:val="Normal"/>
    <w:qFormat/>
    <w:pPr>
      <w:widowControl w:val="off"/>
    </w:pPr>
    <w:rPr>
      <w:color w:val="000000"/>
      <w:sz w:val="24"/>
      <w:szCs w:val="24"/>
      <w:lang w:bidi="ru-RU"/>
    </w:rPr>
  </w:style>
  <w:style w:type="paragraph" w:styleId="683">
    <w:name w:val="Heading 1"/>
    <w:basedOn w:val="682"/>
    <w:next w:val="682"/>
    <w:link w:val="944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84">
    <w:name w:val="Heading 2"/>
    <w:basedOn w:val="682"/>
    <w:next w:val="682"/>
    <w:link w:val="950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685">
    <w:name w:val="Heading 3"/>
    <w:basedOn w:val="682"/>
    <w:link w:val="933"/>
    <w:uiPriority w:val="9"/>
    <w:qFormat/>
    <w:pPr>
      <w:spacing w:before="100" w:beforeAutospacing="1" w:after="100" w:afterAutospacing="1"/>
      <w:widowControl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bidi="ar-SA"/>
    </w:rPr>
  </w:style>
  <w:style w:type="paragraph" w:styleId="686">
    <w:name w:val="Heading 4"/>
    <w:basedOn w:val="682"/>
    <w:next w:val="682"/>
    <w:link w:val="7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8">
    <w:name w:val="Heading 6"/>
    <w:basedOn w:val="682"/>
    <w:next w:val="682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>
    <w:name w:val="footnote reference"/>
    <w:basedOn w:val="692"/>
    <w:uiPriority w:val="99"/>
    <w:unhideWhenUsed/>
    <w:qFormat/>
    <w:rPr>
      <w:vertAlign w:val="superscript"/>
    </w:rPr>
  </w:style>
  <w:style w:type="character" w:styleId="696">
    <w:name w:val="annotation reference"/>
    <w:basedOn w:val="692"/>
    <w:uiPriority w:val="99"/>
    <w:semiHidden/>
    <w:unhideWhenUsed/>
    <w:qFormat/>
    <w:rPr>
      <w:sz w:val="16"/>
      <w:szCs w:val="16"/>
    </w:rPr>
  </w:style>
  <w:style w:type="character" w:styleId="697">
    <w:name w:val="endnote reference"/>
    <w:basedOn w:val="692"/>
    <w:uiPriority w:val="99"/>
    <w:semiHidden/>
    <w:unhideWhenUsed/>
    <w:qFormat/>
    <w:rPr>
      <w:vertAlign w:val="superscript"/>
    </w:rPr>
  </w:style>
  <w:style w:type="character" w:styleId="698">
    <w:name w:val="Hyperlink"/>
    <w:basedOn w:val="692"/>
    <w:uiPriority w:val="99"/>
    <w:semiHidden/>
    <w:unhideWhenUsed/>
    <w:qFormat/>
    <w:rPr>
      <w:color w:val="0000ff"/>
      <w:u w:val="single"/>
    </w:rPr>
  </w:style>
  <w:style w:type="character" w:styleId="699">
    <w:name w:val="Strong"/>
    <w:basedOn w:val="692"/>
    <w:uiPriority w:val="22"/>
    <w:qFormat/>
    <w:rPr>
      <w:b/>
      <w:bCs/>
    </w:rPr>
  </w:style>
  <w:style w:type="paragraph" w:styleId="700">
    <w:name w:val="Balloon Text"/>
    <w:basedOn w:val="682"/>
    <w:link w:val="932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701">
    <w:name w:val="Body Text Indent 3"/>
    <w:basedOn w:val="682"/>
    <w:link w:val="941"/>
    <w:uiPriority w:val="99"/>
    <w:unhideWhenUsed/>
    <w:qFormat/>
    <w:pPr>
      <w:ind w:left="360"/>
      <w:shd w:val="clear" w:color="auto" w:fill="ffffff"/>
      <w:widowControl/>
    </w:pPr>
    <w:rPr>
      <w:rFonts w:ascii="Times New Roman" w:hAnsi="Times New Roman" w:eastAsia="Times New Roman" w:cs="Times New Roman"/>
      <w:color w:val="auto"/>
      <w:sz w:val="28"/>
      <w:szCs w:val="28"/>
      <w:lang w:bidi="ar-SA"/>
    </w:rPr>
  </w:style>
  <w:style w:type="paragraph" w:styleId="702">
    <w:name w:val="endnote text"/>
    <w:basedOn w:val="682"/>
    <w:link w:val="904"/>
    <w:uiPriority w:val="99"/>
    <w:semiHidden/>
    <w:unhideWhenUsed/>
    <w:qFormat/>
    <w:rPr>
      <w:sz w:val="20"/>
    </w:rPr>
  </w:style>
  <w:style w:type="paragraph" w:styleId="703">
    <w:name w:val="Caption"/>
    <w:basedOn w:val="682"/>
    <w:next w:val="682"/>
    <w:link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04">
    <w:name w:val="annotation text"/>
    <w:basedOn w:val="682"/>
    <w:link w:val="948"/>
    <w:uiPriority w:val="99"/>
    <w:semiHidden/>
    <w:unhideWhenUsed/>
    <w:qFormat/>
    <w:rPr>
      <w:sz w:val="20"/>
      <w:szCs w:val="20"/>
    </w:rPr>
  </w:style>
  <w:style w:type="paragraph" w:styleId="705">
    <w:name w:val="annotation subject"/>
    <w:basedOn w:val="704"/>
    <w:next w:val="704"/>
    <w:link w:val="949"/>
    <w:uiPriority w:val="99"/>
    <w:semiHidden/>
    <w:unhideWhenUsed/>
    <w:qFormat/>
    <w:rPr>
      <w:b/>
      <w:bCs/>
    </w:rPr>
  </w:style>
  <w:style w:type="paragraph" w:styleId="706">
    <w:name w:val="footnote text"/>
    <w:basedOn w:val="682"/>
    <w:link w:val="903"/>
    <w:uiPriority w:val="99"/>
    <w:semiHidden/>
    <w:unhideWhenUsed/>
    <w:qFormat/>
    <w:pPr>
      <w:spacing w:after="40"/>
    </w:pPr>
    <w:rPr>
      <w:sz w:val="18"/>
    </w:rPr>
  </w:style>
  <w:style w:type="paragraph" w:styleId="707">
    <w:name w:val="toc 8"/>
    <w:basedOn w:val="682"/>
    <w:next w:val="682"/>
    <w:uiPriority w:val="39"/>
    <w:unhideWhenUsed/>
    <w:qFormat/>
    <w:pPr>
      <w:ind w:left="1984"/>
      <w:spacing w:after="57"/>
    </w:pPr>
  </w:style>
  <w:style w:type="paragraph" w:styleId="708">
    <w:name w:val="Header"/>
    <w:basedOn w:val="682"/>
    <w:link w:val="942"/>
    <w:uiPriority w:val="99"/>
    <w:unhideWhenUsed/>
    <w:qFormat/>
    <w:pPr>
      <w:tabs>
        <w:tab w:val="center" w:pos="4677" w:leader="none"/>
        <w:tab w:val="right" w:pos="9355" w:leader="none"/>
      </w:tabs>
    </w:pPr>
  </w:style>
  <w:style w:type="paragraph" w:styleId="709">
    <w:name w:val="toc 9"/>
    <w:basedOn w:val="682"/>
    <w:next w:val="682"/>
    <w:uiPriority w:val="39"/>
    <w:unhideWhenUsed/>
    <w:qFormat/>
    <w:pPr>
      <w:ind w:left="2268"/>
      <w:spacing w:after="57"/>
    </w:pPr>
  </w:style>
  <w:style w:type="paragraph" w:styleId="710">
    <w:name w:val="toc 7"/>
    <w:basedOn w:val="682"/>
    <w:next w:val="682"/>
    <w:uiPriority w:val="39"/>
    <w:unhideWhenUsed/>
    <w:qFormat/>
    <w:pPr>
      <w:ind w:left="1701"/>
      <w:spacing w:after="57"/>
    </w:pPr>
  </w:style>
  <w:style w:type="paragraph" w:styleId="711">
    <w:name w:val="Body Text"/>
    <w:basedOn w:val="682"/>
    <w:link w:val="946"/>
    <w:uiPriority w:val="99"/>
    <w:unhideWhenUsed/>
    <w:qFormat/>
    <w:pPr>
      <w:jc w:val="both"/>
    </w:pPr>
    <w:rPr>
      <w:rFonts w:ascii="Times New Roman" w:hAnsi="Times New Roman" w:cs="Times New Roman"/>
      <w:sz w:val="22"/>
    </w:rPr>
  </w:style>
  <w:style w:type="paragraph" w:styleId="712">
    <w:name w:val="toc 1"/>
    <w:basedOn w:val="682"/>
    <w:next w:val="682"/>
    <w:uiPriority w:val="39"/>
    <w:unhideWhenUsed/>
    <w:qFormat/>
    <w:pPr>
      <w:spacing w:after="57"/>
    </w:pPr>
  </w:style>
  <w:style w:type="paragraph" w:styleId="713">
    <w:name w:val="toc 6"/>
    <w:basedOn w:val="682"/>
    <w:next w:val="682"/>
    <w:uiPriority w:val="39"/>
    <w:unhideWhenUsed/>
    <w:qFormat/>
    <w:pPr>
      <w:ind w:left="1417"/>
      <w:spacing w:after="57"/>
    </w:pPr>
  </w:style>
  <w:style w:type="paragraph" w:styleId="714">
    <w:name w:val="table of figures"/>
    <w:basedOn w:val="682"/>
    <w:next w:val="682"/>
    <w:uiPriority w:val="99"/>
    <w:unhideWhenUsed/>
    <w:qFormat/>
  </w:style>
  <w:style w:type="paragraph" w:styleId="715">
    <w:name w:val="toc 3"/>
    <w:basedOn w:val="682"/>
    <w:next w:val="682"/>
    <w:uiPriority w:val="39"/>
    <w:unhideWhenUsed/>
    <w:qFormat/>
    <w:pPr>
      <w:ind w:left="567"/>
      <w:spacing w:after="57"/>
    </w:pPr>
  </w:style>
  <w:style w:type="paragraph" w:styleId="716">
    <w:name w:val="toc 2"/>
    <w:basedOn w:val="682"/>
    <w:next w:val="682"/>
    <w:uiPriority w:val="39"/>
    <w:unhideWhenUsed/>
    <w:qFormat/>
    <w:pPr>
      <w:ind w:left="283"/>
      <w:spacing w:after="57"/>
    </w:pPr>
  </w:style>
  <w:style w:type="paragraph" w:styleId="717">
    <w:name w:val="toc 4"/>
    <w:basedOn w:val="682"/>
    <w:next w:val="682"/>
    <w:uiPriority w:val="39"/>
    <w:unhideWhenUsed/>
    <w:qFormat/>
    <w:pPr>
      <w:ind w:left="850"/>
      <w:spacing w:after="57"/>
    </w:pPr>
  </w:style>
  <w:style w:type="paragraph" w:styleId="718">
    <w:name w:val="toc 5"/>
    <w:basedOn w:val="682"/>
    <w:next w:val="682"/>
    <w:uiPriority w:val="39"/>
    <w:unhideWhenUsed/>
    <w:qFormat/>
    <w:pPr>
      <w:ind w:left="1134"/>
      <w:spacing w:after="57"/>
    </w:pPr>
  </w:style>
  <w:style w:type="paragraph" w:styleId="719">
    <w:name w:val="Body Text Indent"/>
    <w:basedOn w:val="682"/>
    <w:link w:val="939"/>
    <w:uiPriority w:val="99"/>
    <w:unhideWhenUsed/>
    <w:qFormat/>
    <w:pPr>
      <w:ind w:firstLine="709"/>
      <w:shd w:val="clear" w:color="auto" w:fill="ffffff"/>
      <w:widowControl/>
    </w:pPr>
    <w:rPr>
      <w:rFonts w:ascii="Times New Roman" w:hAnsi="Times New Roman" w:eastAsia="Times New Roman" w:cs="Times New Roman"/>
      <w:color w:val="auto"/>
      <w:sz w:val="28"/>
      <w:szCs w:val="28"/>
      <w:lang w:bidi="ar-SA"/>
    </w:rPr>
  </w:style>
  <w:style w:type="paragraph" w:styleId="720">
    <w:name w:val="Title"/>
    <w:basedOn w:val="682"/>
    <w:next w:val="682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21">
    <w:name w:val="Footer"/>
    <w:basedOn w:val="682"/>
    <w:link w:val="943"/>
    <w:uiPriority w:val="99"/>
    <w:unhideWhenUsed/>
    <w:qFormat/>
    <w:pPr>
      <w:tabs>
        <w:tab w:val="center" w:pos="4677" w:leader="none"/>
        <w:tab w:val="right" w:pos="9355" w:leader="none"/>
      </w:tabs>
    </w:pPr>
  </w:style>
  <w:style w:type="paragraph" w:styleId="722">
    <w:name w:val="Normal (Web)"/>
    <w:basedOn w:val="682"/>
    <w:uiPriority w:val="99"/>
    <w:unhideWhenUsed/>
    <w:qFormat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723">
    <w:name w:val="Body Text Indent 2"/>
    <w:basedOn w:val="682"/>
    <w:link w:val="940"/>
    <w:uiPriority w:val="99"/>
    <w:unhideWhenUsed/>
    <w:qFormat/>
    <w:pPr>
      <w:ind w:firstLine="709"/>
      <w:jc w:val="both"/>
      <w:shd w:val="clear" w:color="auto" w:fill="ffffff"/>
      <w:widowControl/>
    </w:pPr>
    <w:rPr>
      <w:rFonts w:ascii="Times New Roman" w:hAnsi="Times New Roman" w:eastAsia="Times New Roman" w:cs="Times New Roman"/>
      <w:color w:val="auto"/>
      <w:sz w:val="28"/>
      <w:szCs w:val="28"/>
      <w:lang w:bidi="ar-SA"/>
    </w:rPr>
  </w:style>
  <w:style w:type="paragraph" w:styleId="724">
    <w:name w:val="Subtitle"/>
    <w:basedOn w:val="682"/>
    <w:next w:val="682"/>
    <w:link w:val="770"/>
    <w:uiPriority w:val="11"/>
    <w:qFormat/>
    <w:pPr>
      <w:spacing w:before="200" w:after="200"/>
    </w:pPr>
  </w:style>
  <w:style w:type="table" w:styleId="725">
    <w:name w:val="Table Grid"/>
    <w:basedOn w:val="693"/>
    <w:uiPriority w:val="39"/>
    <w:qFormat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6" w:customStyle="1">
    <w:name w:val="Таблица простая 11"/>
    <w:basedOn w:val="693"/>
    <w:uiPriority w:val="59"/>
    <w:qFormat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 w:customStyle="1">
    <w:name w:val="Таблица простая 21"/>
    <w:basedOn w:val="693"/>
    <w:uiPriority w:val="59"/>
    <w:qFormat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8" w:customStyle="1">
    <w:name w:val="Таблица простая 31"/>
    <w:basedOn w:val="693"/>
    <w:uiPriority w:val="99"/>
    <w:qFormat/>
    <w:tblPr/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 w:customStyle="1">
    <w:name w:val="Таблица простая 41"/>
    <w:basedOn w:val="693"/>
    <w:uiPriority w:val="99"/>
    <w:qFormat/>
    <w:tblPr/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Таблица простая 51"/>
    <w:basedOn w:val="693"/>
    <w:uiPriority w:val="99"/>
    <w:qFormat/>
    <w:tblPr/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1 светлая1"/>
    <w:basedOn w:val="693"/>
    <w:uiPriority w:val="99"/>
    <w:qFormat/>
    <w:tblPr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Таблица-сетка 21"/>
    <w:basedOn w:val="693"/>
    <w:uiPriority w:val="99"/>
    <w:qFormat/>
    <w:tblP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Таблица-сетка 31"/>
    <w:basedOn w:val="693"/>
    <w:uiPriority w:val="99"/>
    <w:qFormat/>
    <w:tblP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Таблица-сетка 41"/>
    <w:basedOn w:val="693"/>
    <w:uiPriority w:val="59"/>
    <w:qFormat/>
    <w:tblPr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Таблица-сетка 5 темная1"/>
    <w:basedOn w:val="693"/>
    <w:uiPriority w:val="99"/>
    <w:qFormat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Таблица-сетка 6 цветная1"/>
    <w:basedOn w:val="693"/>
    <w:uiPriority w:val="99"/>
    <w:tblPr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/>
        <w:sz w:val="22"/>
      </w:rPr>
    </w:tblStylePr>
    <w:tblStylePr w:type="firstCol">
      <w:rPr>
        <w:b/>
        <w:color w:val="7f7f7f" w:themeColor="text1" w:themeTint="80"/>
      </w:rPr>
    </w:tblStylePr>
    <w:tblStylePr w:type="firstRow">
      <w:rPr>
        <w:b/>
        <w:color w:val="7f7f7f" w:themeColor="text1" w:themeTint="80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/>
      </w:rPr>
    </w:tblStylePr>
    <w:tblStylePr w:type="lastRow">
      <w:rPr>
        <w:b/>
        <w:color w:val="7f7f7f" w:themeColor="text1" w:themeTint="80"/>
      </w:rPr>
    </w:tblStylePr>
  </w:style>
  <w:style w:type="table" w:styleId="737" w:customStyle="1">
    <w:name w:val="Таблица-сетка 7 цветная1"/>
    <w:basedOn w:val="693"/>
    <w:uiPriority w:val="99"/>
    <w:tblPr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/>
        <w:sz w:val="22"/>
      </w:rPr>
    </w:tblStylePr>
    <w:tblStylePr w:type="firstCol">
      <w:rPr>
        <w:rFonts w:ascii="Liberation Sans" w:hAnsi="Liberation Sans"/>
        <w:i/>
        <w:color w:val="7f7f7f" w:themeColor="text1" w:themeTint="8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Список-таблица 1 светлая1"/>
    <w:basedOn w:val="693"/>
    <w:uiPriority w:val="99"/>
    <w:tblPr/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Список-таблица 21"/>
    <w:basedOn w:val="693"/>
    <w:uiPriority w:val="99"/>
    <w:tblPr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0" w:customStyle="1">
    <w:name w:val="Список-таблица 31"/>
    <w:basedOn w:val="693"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Список-таблица 41"/>
    <w:basedOn w:val="693"/>
    <w:uiPriority w:val="99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Список-таблица 5 темная1"/>
    <w:basedOn w:val="693"/>
    <w:uiPriority w:val="99"/>
    <w:qFormat/>
    <w:tblPr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43" w:customStyle="1">
    <w:name w:val="Список-таблица 6 цветная1"/>
    <w:basedOn w:val="693"/>
    <w:uiPriority w:val="99"/>
    <w:tblPr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4" w:customStyle="1">
    <w:name w:val="Список-таблица 7 цветная1"/>
    <w:basedOn w:val="693"/>
    <w:uiPriority w:val="99"/>
    <w:tblPr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/>
        <w:sz w:val="22"/>
      </w:rPr>
    </w:tblStylePr>
    <w:tblStylePr w:type="firstCol">
      <w:rPr>
        <w:rFonts w:ascii="Liberation Sans" w:hAnsi="Liberation Sans"/>
        <w:i/>
        <w:color w:val="7f7f7f" w:themeColor="text1" w:themeTint="8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paragraph" w:styleId="745" w:customStyle="1">
    <w:name w:val="Заголовок оглавления1"/>
    <w:uiPriority w:val="39"/>
    <w:unhideWhenUsed/>
  </w:style>
  <w:style w:type="character" w:styleId="746" w:customStyle="1">
    <w:name w:val="Heading 4 Char"/>
    <w:basedOn w:val="69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69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692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69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692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692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Title Char"/>
    <w:basedOn w:val="692"/>
    <w:uiPriority w:val="10"/>
    <w:qFormat/>
    <w:rPr>
      <w:sz w:val="48"/>
      <w:szCs w:val="48"/>
    </w:rPr>
  </w:style>
  <w:style w:type="character" w:styleId="753" w:customStyle="1">
    <w:name w:val="Subtitle Char"/>
    <w:basedOn w:val="692"/>
    <w:uiPriority w:val="11"/>
    <w:qFormat/>
    <w:rPr>
      <w:sz w:val="24"/>
      <w:szCs w:val="24"/>
    </w:rPr>
  </w:style>
  <w:style w:type="character" w:styleId="754" w:customStyle="1">
    <w:name w:val="Quote Char"/>
    <w:uiPriority w:val="29"/>
    <w:qFormat/>
    <w:rPr>
      <w:i/>
    </w:rPr>
  </w:style>
  <w:style w:type="character" w:styleId="755" w:customStyle="1">
    <w:name w:val="Intense Quote Char"/>
    <w:uiPriority w:val="30"/>
    <w:qFormat/>
    <w:rPr>
      <w:i/>
    </w:rPr>
  </w:style>
  <w:style w:type="character" w:styleId="756" w:customStyle="1">
    <w:name w:val="Caption Char"/>
    <w:basedOn w:val="692"/>
    <w:uiPriority w:val="35"/>
    <w:qFormat/>
    <w:rPr>
      <w:b/>
      <w:bCs/>
      <w:color w:val="4f81bd" w:themeColor="accent1"/>
      <w:sz w:val="18"/>
      <w:szCs w:val="18"/>
    </w:rPr>
  </w:style>
  <w:style w:type="character" w:styleId="757" w:customStyle="1">
    <w:name w:val="Footnote Text Char"/>
    <w:uiPriority w:val="99"/>
    <w:qFormat/>
    <w:rPr>
      <w:sz w:val="18"/>
    </w:rPr>
  </w:style>
  <w:style w:type="character" w:styleId="758" w:customStyle="1">
    <w:name w:val="Endnote Text Char"/>
    <w:uiPriority w:val="99"/>
    <w:qFormat/>
    <w:rPr>
      <w:sz w:val="20"/>
    </w:rPr>
  </w:style>
  <w:style w:type="character" w:styleId="759" w:customStyle="1">
    <w:name w:val="Heading 1 Char"/>
    <w:basedOn w:val="692"/>
    <w:uiPriority w:val="9"/>
    <w:qFormat/>
    <w:rPr>
      <w:rFonts w:ascii="Arial" w:hAnsi="Arial" w:eastAsia="Arial" w:cs="Arial"/>
      <w:sz w:val="40"/>
      <w:szCs w:val="40"/>
    </w:rPr>
  </w:style>
  <w:style w:type="character" w:styleId="760" w:customStyle="1">
    <w:name w:val="Heading 2 Char"/>
    <w:basedOn w:val="692"/>
    <w:uiPriority w:val="9"/>
    <w:qFormat/>
    <w:rPr>
      <w:rFonts w:ascii="Arial" w:hAnsi="Arial" w:eastAsia="Arial" w:cs="Arial"/>
      <w:sz w:val="34"/>
    </w:rPr>
  </w:style>
  <w:style w:type="character" w:styleId="761" w:customStyle="1">
    <w:name w:val="Heading 3 Char"/>
    <w:basedOn w:val="692"/>
    <w:uiPriority w:val="9"/>
    <w:qFormat/>
    <w:rPr>
      <w:rFonts w:ascii="Arial" w:hAnsi="Arial" w:eastAsia="Arial" w:cs="Arial"/>
      <w:sz w:val="30"/>
      <w:szCs w:val="30"/>
    </w:rPr>
  </w:style>
  <w:style w:type="character" w:styleId="762" w:customStyle="1">
    <w:name w:val="Заголовок 4 Знак"/>
    <w:basedOn w:val="692"/>
    <w:link w:val="686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63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64" w:customStyle="1">
    <w:name w:val="Заголовок 6 Знак"/>
    <w:basedOn w:val="692"/>
    <w:link w:val="68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65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6" w:customStyle="1">
    <w:name w:val="Заголовок 8 Знак"/>
    <w:basedOn w:val="692"/>
    <w:link w:val="690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67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68">
    <w:name w:val="No Spacing"/>
    <w:uiPriority w:val="1"/>
    <w:qFormat/>
    <w:pPr>
      <w:widowControl w:val="off"/>
    </w:pPr>
    <w:rPr>
      <w:sz w:val="24"/>
      <w:szCs w:val="24"/>
      <w:lang w:bidi="ru-RU"/>
    </w:rPr>
  </w:style>
  <w:style w:type="character" w:styleId="769" w:customStyle="1">
    <w:name w:val="Заголовок Знак"/>
    <w:basedOn w:val="692"/>
    <w:link w:val="720"/>
    <w:uiPriority w:val="10"/>
    <w:rPr>
      <w:sz w:val="48"/>
      <w:szCs w:val="48"/>
    </w:rPr>
  </w:style>
  <w:style w:type="character" w:styleId="770" w:customStyle="1">
    <w:name w:val="Подзаголовок Знак"/>
    <w:basedOn w:val="692"/>
    <w:link w:val="724"/>
    <w:uiPriority w:val="11"/>
    <w:qFormat/>
    <w:rPr>
      <w:sz w:val="24"/>
      <w:szCs w:val="24"/>
    </w:rPr>
  </w:style>
  <w:style w:type="paragraph" w:styleId="771">
    <w:name w:val="Quote"/>
    <w:basedOn w:val="682"/>
    <w:next w:val="682"/>
    <w:link w:val="772"/>
    <w:uiPriority w:val="29"/>
    <w:qFormat/>
    <w:pPr>
      <w:ind w:left="720" w:right="720"/>
    </w:pPr>
    <w:rPr>
      <w:i/>
    </w:rPr>
  </w:style>
  <w:style w:type="character" w:styleId="772" w:customStyle="1">
    <w:name w:val="Цитата 2 Знак"/>
    <w:link w:val="771"/>
    <w:uiPriority w:val="29"/>
    <w:rPr>
      <w:i/>
    </w:rPr>
  </w:style>
  <w:style w:type="paragraph" w:styleId="773">
    <w:name w:val="Intense Quote"/>
    <w:basedOn w:val="682"/>
    <w:next w:val="682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 w:customStyle="1">
    <w:name w:val="Выделенная цитата Знак"/>
    <w:link w:val="773"/>
    <w:uiPriority w:val="30"/>
    <w:qFormat/>
    <w:rPr>
      <w:i/>
    </w:rPr>
  </w:style>
  <w:style w:type="character" w:styleId="775" w:customStyle="1">
    <w:name w:val="Header Char"/>
    <w:basedOn w:val="692"/>
    <w:uiPriority w:val="99"/>
    <w:qFormat/>
  </w:style>
  <w:style w:type="character" w:styleId="776" w:customStyle="1">
    <w:name w:val="Footer Char"/>
    <w:basedOn w:val="692"/>
    <w:uiPriority w:val="99"/>
    <w:qFormat/>
  </w:style>
  <w:style w:type="character" w:styleId="777" w:customStyle="1">
    <w:name w:val="Название объекта Знак"/>
    <w:basedOn w:val="692"/>
    <w:link w:val="703"/>
    <w:uiPriority w:val="35"/>
    <w:qFormat/>
    <w:rPr>
      <w:b/>
      <w:bCs/>
      <w:color w:val="4f81bd" w:themeColor="accent1"/>
      <w:sz w:val="18"/>
      <w:szCs w:val="18"/>
    </w:rPr>
  </w:style>
  <w:style w:type="table" w:styleId="778" w:customStyle="1">
    <w:name w:val="Table Grid Light"/>
    <w:basedOn w:val="693"/>
    <w:uiPriority w:val="59"/>
    <w:qFormat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9" w:customStyle="1">
    <w:name w:val="Таблица простая 11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21"/>
    <w:basedOn w:val="693"/>
    <w:uiPriority w:val="59"/>
    <w:qFormat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Таблица простая 31"/>
    <w:basedOn w:val="693"/>
    <w:uiPriority w:val="99"/>
    <w:tblPr/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Таблица простая 41"/>
    <w:basedOn w:val="693"/>
    <w:uiPriority w:val="99"/>
    <w:tblPr/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 простая 51"/>
    <w:basedOn w:val="693"/>
    <w:uiPriority w:val="99"/>
    <w:tblPr/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1 светлая1"/>
    <w:basedOn w:val="693"/>
    <w:uiPriority w:val="99"/>
    <w:tblPr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693"/>
    <w:uiPriority w:val="99"/>
    <w:tblPr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693"/>
    <w:uiPriority w:val="99"/>
    <w:qFormat/>
    <w:tblPr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693"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693"/>
    <w:uiPriority w:val="99"/>
    <w:qFormat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693"/>
    <w:uiPriority w:val="99"/>
    <w:tblPr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693"/>
    <w:uiPriority w:val="99"/>
    <w:qFormat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Таблица-сетка 21"/>
    <w:basedOn w:val="693"/>
    <w:uiPriority w:val="99"/>
    <w:qFormat/>
    <w:tblP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693"/>
    <w:uiPriority w:val="99"/>
    <w:qFormat/>
    <w:tblPr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693"/>
    <w:uiPriority w:val="99"/>
    <w:tblPr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693"/>
    <w:uiPriority w:val="99"/>
    <w:qFormat/>
    <w:tblPr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693"/>
    <w:uiPriority w:val="99"/>
    <w:qFormat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693"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693"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693"/>
    <w:uiPriority w:val="99"/>
    <w:tblPr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693"/>
    <w:uiPriority w:val="99"/>
    <w:qFormat/>
    <w:tblPr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693"/>
    <w:uiPriority w:val="99"/>
    <w:tblPr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693"/>
    <w:uiPriority w:val="99"/>
    <w:tblPr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693"/>
    <w:uiPriority w:val="99"/>
    <w:qFormat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693"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693"/>
    <w:uiPriority w:val="99"/>
    <w:qFormat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Таблица-сетка 41"/>
    <w:basedOn w:val="693"/>
    <w:uiPriority w:val="59"/>
    <w:qFormat/>
    <w:tblPr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693"/>
    <w:uiPriority w:val="59"/>
    <w:qFormat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693"/>
    <w:uiPriority w:val="59"/>
    <w:tblPr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693"/>
    <w:uiPriority w:val="59"/>
    <w:qFormat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693"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693"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693"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Таблица-сетка 5 темная1"/>
    <w:basedOn w:val="693"/>
    <w:uiPriority w:val="99"/>
    <w:qFormat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693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693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693"/>
    <w:uiPriority w:val="99"/>
    <w:qFormat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693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693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693"/>
    <w:uiPriority w:val="99"/>
    <w:qFormat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Таблица-сетка 6 цветная1"/>
    <w:basedOn w:val="693"/>
    <w:uiPriority w:val="99"/>
    <w:qFormat/>
    <w:tblPr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  <w:tblStylePr w:type="firstCol">
      <w:rPr>
        <w:b/>
        <w:color w:val="7f7f7f" w:themeColor="text1" w:themeTint="80"/>
      </w:rPr>
    </w:tblStylePr>
    <w:tblStylePr w:type="firstRow">
      <w:rPr>
        <w:b/>
        <w:color w:val="7f7f7f" w:themeColor="text1" w:themeTint="80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/>
      </w:rPr>
    </w:tblStylePr>
    <w:tblStylePr w:type="lastRow">
      <w:rPr>
        <w:b/>
        <w:color w:val="7f7f7f" w:themeColor="text1" w:themeTint="80"/>
      </w:rPr>
    </w:tblStylePr>
  </w:style>
  <w:style w:type="table" w:styleId="820" w:customStyle="1">
    <w:name w:val="Grid Table 6 Colorful - Accent 1"/>
    <w:basedOn w:val="693"/>
    <w:uiPriority w:val="99"/>
    <w:qFormat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  <w:tblStylePr w:type="firstCol">
      <w:rPr>
        <w:b/>
        <w:color w:val="a6bfdd" w:themeColor="accent1" w:themeTint="80"/>
      </w:rPr>
    </w:tblStylePr>
    <w:tblStylePr w:type="firstRow">
      <w:rPr>
        <w:b/>
        <w:color w:val="a6bfdd" w:themeColor="accent1" w:themeTint="80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/>
      </w:rPr>
    </w:tblStylePr>
    <w:tblStylePr w:type="lastRow">
      <w:rPr>
        <w:b/>
        <w:color w:val="a6bfdd" w:themeColor="accent1" w:themeTint="80"/>
      </w:rPr>
    </w:tblStylePr>
  </w:style>
  <w:style w:type="table" w:styleId="821" w:customStyle="1">
    <w:name w:val="Grid Table 6 Colorful - Accent 2"/>
    <w:basedOn w:val="693"/>
    <w:uiPriority w:val="99"/>
    <w:tblPr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a9796" w:themeColor="accent2" w:themeTint="96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  <w:tblStylePr w:type="firstCol">
      <w:rPr>
        <w:b/>
        <w:color w:val="da9796" w:themeColor="accent2" w:themeTint="96"/>
      </w:rPr>
    </w:tblStylePr>
    <w:tblStylePr w:type="firstRow">
      <w:rPr>
        <w:b/>
        <w:color w:val="da9796" w:themeColor="accent2" w:themeTint="96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a9796" w:themeColor="accent2" w:themeTint="96"/>
      </w:rPr>
    </w:tblStylePr>
    <w:tblStylePr w:type="lastRow">
      <w:rPr>
        <w:b/>
        <w:color w:val="da9796" w:themeColor="accent2" w:themeTint="96"/>
      </w:rPr>
    </w:tblStylePr>
  </w:style>
  <w:style w:type="table" w:styleId="822" w:customStyle="1">
    <w:name w:val="Grid Table 6 Colorful - Accent 3"/>
    <w:basedOn w:val="693"/>
    <w:uiPriority w:val="99"/>
    <w:qFormat/>
    <w:tblPr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bbb59" w:themeColor="accent3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  <w:tblStylePr w:type="firstCol">
      <w:rPr>
        <w:b/>
        <w:color w:val="9bbb59" w:themeColor="accent3"/>
      </w:rPr>
    </w:tblStylePr>
    <w:tblStylePr w:type="firstRow">
      <w:rPr>
        <w:b/>
        <w:color w:val="9bbb59" w:themeColor="accent3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bbb59" w:themeColor="accent3"/>
      </w:rPr>
    </w:tblStylePr>
    <w:tblStylePr w:type="lastRow">
      <w:rPr>
        <w:b/>
        <w:color w:val="9bbb59" w:themeColor="accent3"/>
      </w:rPr>
    </w:tblStylePr>
  </w:style>
  <w:style w:type="table" w:styleId="823" w:customStyle="1">
    <w:name w:val="Grid Table 6 Colorful - Accent 4"/>
    <w:basedOn w:val="693"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7" w:themeColor="accent4" w:themeTint="99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  <w:tblStylePr w:type="firstCol">
      <w:rPr>
        <w:b/>
        <w:color w:val="b2a1c7" w:themeColor="accent4" w:themeTint="99"/>
      </w:rPr>
    </w:tblStylePr>
    <w:tblStylePr w:type="firstRow">
      <w:rPr>
        <w:b/>
        <w:color w:val="b2a1c7" w:themeColor="accent4" w:themeTint="99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7" w:themeColor="accent4" w:themeTint="99"/>
      </w:rPr>
    </w:tblStylePr>
    <w:tblStylePr w:type="lastRow">
      <w:rPr>
        <w:b/>
        <w:color w:val="b2a1c7" w:themeColor="accent4" w:themeTint="99"/>
      </w:rPr>
    </w:tblStylePr>
  </w:style>
  <w:style w:type="table" w:styleId="824" w:customStyle="1">
    <w:name w:val="Grid Table 6 Colorful - Accent 5"/>
    <w:basedOn w:val="693"/>
    <w:uiPriority w:val="99"/>
    <w:qFormat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6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  <w:tblStylePr w:type="firstCol">
      <w:rPr>
        <w:b/>
        <w:color w:val="266678" w:themeColor="accent5" w:themeShade="94"/>
      </w:rPr>
    </w:tblStylePr>
    <w:tblStylePr w:type="firstRow">
      <w:rPr>
        <w:b/>
        <w:color w:val="2666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678" w:themeColor="accent5" w:themeShade="94"/>
      </w:rPr>
    </w:tblStylePr>
    <w:tblStylePr w:type="lastRow">
      <w:rPr>
        <w:b/>
        <w:color w:val="266678" w:themeColor="accent5" w:themeShade="94"/>
      </w:rPr>
    </w:tblStylePr>
  </w:style>
  <w:style w:type="table" w:styleId="825" w:customStyle="1">
    <w:name w:val="Grid Table 6 Colorful - Accent 6"/>
    <w:basedOn w:val="693"/>
    <w:uiPriority w:val="99"/>
    <w:qFormat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678" w:themeColor="accent5" w:themeShade="94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  <w:tblStylePr w:type="firstCol">
      <w:rPr>
        <w:b/>
        <w:color w:val="266678" w:themeColor="accent5" w:themeShade="94"/>
      </w:rPr>
    </w:tblStylePr>
    <w:tblStylePr w:type="firstRow">
      <w:rPr>
        <w:b/>
        <w:color w:val="2666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678" w:themeColor="accent5" w:themeShade="94"/>
      </w:rPr>
    </w:tblStylePr>
    <w:tblStylePr w:type="lastRow">
      <w:rPr>
        <w:b/>
        <w:color w:val="266678" w:themeColor="accent5" w:themeShade="94"/>
      </w:rPr>
    </w:tblStylePr>
  </w:style>
  <w:style w:type="table" w:styleId="826" w:customStyle="1">
    <w:name w:val="Таблица-сетка 7 цветная1"/>
    <w:basedOn w:val="693"/>
    <w:uiPriority w:val="99"/>
    <w:qFormat/>
    <w:tblPr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  <w:tblStylePr w:type="firstCol">
      <w:rPr>
        <w:rFonts w:ascii="Arial" w:hAnsi="Arial"/>
        <w:i/>
        <w:color w:val="7f7f7f" w:themeColor="text1" w:themeTint="8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1"/>
    <w:basedOn w:val="693"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  <w:tblStylePr w:type="firstCol">
      <w:rPr>
        <w:rFonts w:ascii="Arial" w:hAnsi="Arial"/>
        <w:i/>
        <w:color w:val="a6bfdd" w:themeColor="accent1" w:themeTint="8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2"/>
    <w:basedOn w:val="693"/>
    <w:uiPriority w:val="99"/>
    <w:qFormat/>
    <w:tblPr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a9796" w:themeColor="accent2" w:themeTint="96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  <w:tblStylePr w:type="firstCol">
      <w:rPr>
        <w:rFonts w:ascii="Arial" w:hAnsi="Arial"/>
        <w:i/>
        <w:color w:val="da9796" w:themeColor="accent2" w:themeTint="9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a9796" w:themeColor="accent2" w:themeTint="96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3"/>
    <w:basedOn w:val="693"/>
    <w:uiPriority w:val="99"/>
    <w:tblPr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bbb59" w:themeColor="accent3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  <w:tblStylePr w:type="firstCol">
      <w:rPr>
        <w:rFonts w:ascii="Arial" w:hAnsi="Arial"/>
        <w:i/>
        <w:color w:val="9bbb59" w:themeColor="accent3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bbb59" w:themeColor="accent3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bb59" w:themeColor="accent3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bb59" w:themeColor="accent3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4"/>
    <w:basedOn w:val="693"/>
    <w:uiPriority w:val="99"/>
    <w:qFormat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7" w:themeColor="accent4" w:themeTint="99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  <w:tblStylePr w:type="firstCol">
      <w:rPr>
        <w:rFonts w:ascii="Arial" w:hAnsi="Arial"/>
        <w:i/>
        <w:color w:val="b2a1c7" w:themeColor="accent4" w:themeTint="9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7" w:themeColor="accent4" w:themeTint="99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5"/>
    <w:basedOn w:val="693"/>
    <w:uiPriority w:val="99"/>
    <w:qFormat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6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  <w:tblStylePr w:type="firstCol">
      <w:rPr>
        <w:rFonts w:ascii="Arial" w:hAnsi="Arial"/>
        <w:i/>
        <w:color w:val="26667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67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6"/>
    <w:basedOn w:val="693"/>
    <w:uiPriority w:val="99"/>
    <w:qFormat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05307" w:themeColor="accent6" w:themeShade="94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  <w:tblStylePr w:type="firstCol">
      <w:rPr>
        <w:rFonts w:ascii="Arial" w:hAnsi="Arial"/>
        <w:i/>
        <w:color w:val="b05307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Список-таблица 1 светлая1"/>
    <w:basedOn w:val="693"/>
    <w:uiPriority w:val="99"/>
    <w:tblPr/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693"/>
    <w:uiPriority w:val="99"/>
    <w:qFormat/>
    <w:tblPr/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693"/>
    <w:uiPriority w:val="99"/>
    <w:qFormat/>
    <w:tblPr/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693"/>
    <w:uiPriority w:val="99"/>
    <w:qFormat/>
    <w:tblPr/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693"/>
    <w:uiPriority w:val="99"/>
    <w:tblPr/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693"/>
    <w:uiPriority w:val="99"/>
    <w:qFormat/>
    <w:tblPr/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693"/>
    <w:uiPriority w:val="99"/>
    <w:tblPr/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Список-таблица 21"/>
    <w:basedOn w:val="693"/>
    <w:uiPriority w:val="99"/>
    <w:qFormat/>
    <w:tblPr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693"/>
    <w:uiPriority w:val="99"/>
    <w:qFormat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693"/>
    <w:uiPriority w:val="99"/>
    <w:tblPr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693"/>
    <w:uiPriority w:val="99"/>
    <w:qFormat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693"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693"/>
    <w:uiPriority w:val="99"/>
    <w:qFormat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693"/>
    <w:uiPriority w:val="99"/>
    <w:qFormat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Список-таблица 31"/>
    <w:basedOn w:val="693"/>
    <w:uiPriority w:val="99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693"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693"/>
    <w:uiPriority w:val="99"/>
    <w:qFormat/>
    <w:tblPr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693"/>
    <w:uiPriority w:val="99"/>
    <w:qFormat/>
    <w:tblPr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693"/>
    <w:uiPriority w:val="99"/>
    <w:qFormat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693"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693"/>
    <w:uiPriority w:val="99"/>
    <w:qFormat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Список-таблица 41"/>
    <w:basedOn w:val="693"/>
    <w:uiPriority w:val="99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693"/>
    <w:uiPriority w:val="99"/>
    <w:qFormat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693"/>
    <w:uiPriority w:val="99"/>
    <w:qFormat/>
    <w:tblPr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693"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693"/>
    <w:uiPriority w:val="99"/>
    <w:qFormat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693"/>
    <w:uiPriority w:val="99"/>
    <w:qFormat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693"/>
    <w:uiPriority w:val="99"/>
    <w:qFormat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Список-таблица 5 темная1"/>
    <w:basedOn w:val="693"/>
    <w:uiPriority w:val="99"/>
    <w:qFormat/>
    <w:tblPr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693"/>
    <w:uiPriority w:val="99"/>
    <w:qFormat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693"/>
    <w:uiPriority w:val="99"/>
    <w:qFormat/>
    <w:tblPr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693"/>
    <w:uiPriority w:val="99"/>
    <w:qFormat/>
    <w:tblPr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693"/>
    <w:uiPriority w:val="99"/>
    <w:qFormat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693"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693"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Список-таблица 6 цветная1"/>
    <w:basedOn w:val="693"/>
    <w:uiPriority w:val="99"/>
    <w:tblPr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693"/>
    <w:uiPriority w:val="99"/>
    <w:qFormat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0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  <w:tblStylePr w:type="firstCol">
      <w:rPr>
        <w:b/>
        <w:color w:val="2a4a70" w:themeColor="accent1" w:themeShade="94"/>
      </w:rPr>
    </w:tblStylePr>
    <w:tblStylePr w:type="firstRow">
      <w:rPr>
        <w:b/>
        <w:color w:val="2a4a70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0" w:themeColor="accent1" w:themeShade="94"/>
      </w:rPr>
    </w:tblStylePr>
    <w:tblStylePr w:type="lastRow">
      <w:rPr>
        <w:b/>
        <w:color w:val="2a4a70" w:themeColor="accent1" w:themeShade="94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693"/>
    <w:uiPriority w:val="99"/>
    <w:qFormat/>
    <w:tblPr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a9796" w:themeColor="accent2" w:themeTint="96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  <w:tblStylePr w:type="firstCol">
      <w:rPr>
        <w:b/>
        <w:color w:val="da9796" w:themeColor="accent2" w:themeTint="96"/>
      </w:rPr>
    </w:tblStylePr>
    <w:tblStylePr w:type="firstRow">
      <w:rPr>
        <w:b/>
        <w:color w:val="da9796" w:themeColor="accent2" w:themeTint="96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a9796" w:themeColor="accent2" w:themeTint="96"/>
      </w:rPr>
    </w:tblStylePr>
    <w:tblStylePr w:type="lastRow">
      <w:rPr>
        <w:b/>
        <w:color w:val="da9796" w:themeColor="accent2" w:themeTint="96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693"/>
    <w:uiPriority w:val="99"/>
    <w:qFormat/>
    <w:tblPr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2d69b" w:themeColor="accent3" w:themeTint="99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  <w:tblStylePr w:type="firstCol">
      <w:rPr>
        <w:b/>
        <w:color w:val="c2d69b" w:themeColor="accent3" w:themeTint="99"/>
      </w:rPr>
    </w:tblStylePr>
    <w:tblStylePr w:type="firstRow">
      <w:rPr>
        <w:b/>
        <w:color w:val="c2d69b" w:themeColor="accent3" w:themeTint="99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2d69b" w:themeColor="accent3" w:themeTint="99"/>
      </w:rPr>
    </w:tblStylePr>
    <w:tblStylePr w:type="lastRow">
      <w:rPr>
        <w:b/>
        <w:color w:val="c2d69b" w:themeColor="accent3" w:themeTint="99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693"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7" w:themeColor="accent4" w:themeTint="99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  <w:tblStylePr w:type="firstCol">
      <w:rPr>
        <w:b/>
        <w:color w:val="b2a1c7" w:themeColor="accent4" w:themeTint="99"/>
      </w:rPr>
    </w:tblStylePr>
    <w:tblStylePr w:type="firstRow">
      <w:rPr>
        <w:b/>
        <w:color w:val="b2a1c7" w:themeColor="accent4" w:themeTint="99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7" w:themeColor="accent4" w:themeTint="99"/>
      </w:rPr>
    </w:tblStylePr>
    <w:tblStylePr w:type="lastRow">
      <w:rPr>
        <w:b/>
        <w:color w:val="b2a1c7" w:themeColor="accent4" w:themeTint="99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693"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ddc" w:themeColor="accent5" w:themeTint="99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  <w:tblStylePr w:type="firstCol">
      <w:rPr>
        <w:b/>
        <w:color w:val="92cddc" w:themeColor="accent5" w:themeTint="99"/>
      </w:rPr>
    </w:tblStylePr>
    <w:tblStylePr w:type="firstRow">
      <w:rPr>
        <w:b/>
        <w:color w:val="92cddc" w:themeColor="accent5" w:themeTint="99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ddc" w:themeColor="accent5" w:themeTint="99"/>
      </w:rPr>
    </w:tblStylePr>
    <w:tblStylePr w:type="lastRow">
      <w:rPr>
        <w:b/>
        <w:color w:val="92cddc" w:themeColor="accent5" w:themeTint="99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693"/>
    <w:uiPriority w:val="99"/>
    <w:qFormat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bf8f" w:themeColor="accent6" w:themeTint="99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  <w:tblStylePr w:type="firstCol">
      <w:rPr>
        <w:b/>
        <w:color w:val="fabf8f" w:themeColor="accent6" w:themeTint="99"/>
      </w:rPr>
    </w:tblStylePr>
    <w:tblStylePr w:type="firstRow">
      <w:rPr>
        <w:b/>
        <w:color w:val="fabf8f" w:themeColor="accent6" w:themeTint="99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bf8f" w:themeColor="accent6" w:themeTint="99"/>
      </w:rPr>
    </w:tblStylePr>
    <w:tblStylePr w:type="lastRow">
      <w:rPr>
        <w:b/>
        <w:color w:val="fabf8f" w:themeColor="accent6" w:themeTint="99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Список-таблица 7 цветная1"/>
    <w:basedOn w:val="693"/>
    <w:uiPriority w:val="99"/>
    <w:tblPr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  <w:tblStylePr w:type="firstCol">
      <w:rPr>
        <w:rFonts w:ascii="Arial" w:hAnsi="Arial"/>
        <w:i/>
        <w:color w:val="7f7f7f" w:themeColor="text1" w:themeTint="8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1"/>
    <w:basedOn w:val="693"/>
    <w:uiPriority w:val="99"/>
    <w:qFormat/>
    <w:tblPr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0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  <w:tblStylePr w:type="firstCol">
      <w:rPr>
        <w:rFonts w:ascii="Arial" w:hAnsi="Arial"/>
        <w:i/>
        <w:color w:val="2a4a70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0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2"/>
    <w:basedOn w:val="693"/>
    <w:uiPriority w:val="99"/>
    <w:tblPr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a9796" w:themeColor="accent2" w:themeTint="96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  <w:tblStylePr w:type="firstCol">
      <w:rPr>
        <w:rFonts w:ascii="Arial" w:hAnsi="Arial"/>
        <w:i/>
        <w:color w:val="da9796" w:themeColor="accent2" w:themeTint="9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a9796" w:themeColor="accent2" w:themeTint="96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3"/>
    <w:basedOn w:val="693"/>
    <w:uiPriority w:val="99"/>
    <w:qFormat/>
    <w:tblPr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2d69b" w:themeColor="accent3" w:themeTint="99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  <w:tblStylePr w:type="firstCol">
      <w:rPr>
        <w:rFonts w:ascii="Arial" w:hAnsi="Arial"/>
        <w:i/>
        <w:color w:val="c2d69b" w:themeColor="accent3" w:themeTint="9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2d69b" w:themeColor="accent3" w:themeTint="99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4"/>
    <w:basedOn w:val="693"/>
    <w:uiPriority w:val="99"/>
    <w:qFormat/>
    <w:tblPr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7" w:themeColor="accent4" w:themeTint="99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  <w:tblStylePr w:type="firstCol">
      <w:rPr>
        <w:rFonts w:ascii="Arial" w:hAnsi="Arial"/>
        <w:i/>
        <w:color w:val="b2a1c7" w:themeColor="accent4" w:themeTint="9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7" w:themeColor="accent4" w:themeTint="99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5"/>
    <w:basedOn w:val="693"/>
    <w:uiPriority w:val="99"/>
    <w:qFormat/>
    <w:tblPr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ddc" w:themeColor="accent5" w:themeTint="99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  <w:tblStylePr w:type="firstCol">
      <w:rPr>
        <w:rFonts w:ascii="Arial" w:hAnsi="Arial"/>
        <w:i/>
        <w:color w:val="92cddc" w:themeColor="accent5" w:themeTint="9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ddc" w:themeColor="accent5" w:themeTint="99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6"/>
    <w:basedOn w:val="693"/>
    <w:uiPriority w:val="99"/>
    <w:qFormat/>
    <w:tblPr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bf8f" w:themeColor="accent6" w:themeTint="99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  <w:tblStylePr w:type="firstCol">
      <w:rPr>
        <w:rFonts w:ascii="Arial" w:hAnsi="Arial"/>
        <w:i/>
        <w:color w:val="fabf8f" w:themeColor="accent6" w:themeTint="9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bf8f" w:themeColor="accent6" w:themeTint="99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ned - Accent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693"/>
    <w:uiPriority w:val="99"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693"/>
    <w:uiPriority w:val="99"/>
    <w:qFormat/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693"/>
    <w:uiPriority w:val="99"/>
    <w:qFormat/>
    <w:rPr>
      <w:color w:val="404040"/>
    </w:rPr>
    <w:tblPr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693"/>
    <w:uiPriority w:val="99"/>
    <w:qFormat/>
    <w:rPr>
      <w:color w:val="404040"/>
    </w:rPr>
    <w:tblPr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693"/>
    <w:uiPriority w:val="99"/>
    <w:qFormat/>
    <w:rPr>
      <w:color w:val="404040"/>
    </w:rPr>
    <w:tblPr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693"/>
    <w:uiPriority w:val="99"/>
    <w:qFormat/>
    <w:rPr>
      <w:color w:val="404040"/>
    </w:rPr>
    <w:tblPr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693"/>
    <w:uiPriority w:val="99"/>
    <w:qFormat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693"/>
    <w:uiPriority w:val="99"/>
    <w:qFormat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693"/>
    <w:uiPriority w:val="99"/>
    <w:qFormat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693"/>
    <w:uiPriority w:val="99"/>
    <w:tblPr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693"/>
    <w:uiPriority w:val="99"/>
    <w:tblPr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693"/>
    <w:uiPriority w:val="99"/>
    <w:tblPr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693"/>
    <w:uiPriority w:val="99"/>
    <w:qFormat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693"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693"/>
    <w:uiPriority w:val="99"/>
    <w:qFormat/>
    <w:tblPr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693"/>
    <w:uiPriority w:val="99"/>
    <w:qFormat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3" w:customStyle="1">
    <w:name w:val="Текст сноски Знак"/>
    <w:link w:val="706"/>
    <w:uiPriority w:val="99"/>
    <w:qFormat/>
    <w:rPr>
      <w:sz w:val="18"/>
    </w:rPr>
  </w:style>
  <w:style w:type="character" w:styleId="904" w:customStyle="1">
    <w:name w:val="Текст концевой сноски Знак"/>
    <w:link w:val="702"/>
    <w:uiPriority w:val="99"/>
    <w:rPr>
      <w:sz w:val="20"/>
    </w:rPr>
  </w:style>
  <w:style w:type="paragraph" w:styleId="905" w:customStyle="1">
    <w:name w:val="Заголовок оглавления1"/>
    <w:uiPriority w:val="39"/>
    <w:unhideWhenUsed/>
    <w:qFormat/>
    <w:pPr>
      <w:widowControl w:val="off"/>
    </w:pPr>
    <w:rPr>
      <w:sz w:val="24"/>
      <w:szCs w:val="24"/>
      <w:lang w:bidi="ru-RU"/>
    </w:rPr>
  </w:style>
  <w:style w:type="character" w:styleId="906" w:customStyle="1">
    <w:name w:val="Подпись к картинке_"/>
    <w:basedOn w:val="692"/>
    <w:link w:val="907"/>
    <w:rPr>
      <w:rFonts w:ascii="Arial" w:hAnsi="Arial" w:eastAsia="Arial" w:cs="Arial"/>
      <w:color w:val="a0bcd8"/>
      <w:sz w:val="14"/>
      <w:szCs w:val="14"/>
      <w:u w:val="none"/>
    </w:rPr>
  </w:style>
  <w:style w:type="paragraph" w:styleId="907" w:customStyle="1">
    <w:name w:val="Подпись к картинке"/>
    <w:basedOn w:val="682"/>
    <w:link w:val="906"/>
    <w:qFormat/>
    <w:rPr>
      <w:rFonts w:ascii="Arial" w:hAnsi="Arial" w:eastAsia="Arial" w:cs="Arial"/>
      <w:color w:val="a0bcd8"/>
      <w:sz w:val="14"/>
      <w:szCs w:val="14"/>
    </w:rPr>
  </w:style>
  <w:style w:type="character" w:styleId="908" w:customStyle="1">
    <w:name w:val="Основной текст_"/>
    <w:basedOn w:val="692"/>
    <w:link w:val="909"/>
    <w:qFormat/>
    <w:rPr>
      <w:rFonts w:ascii="Times New Roman" w:hAnsi="Times New Roman" w:eastAsia="Times New Roman" w:cs="Times New Roman"/>
      <w:sz w:val="28"/>
      <w:szCs w:val="28"/>
      <w:u w:val="none"/>
    </w:rPr>
  </w:style>
  <w:style w:type="paragraph" w:styleId="909" w:customStyle="1">
    <w:name w:val="Основной текст1"/>
    <w:basedOn w:val="682"/>
    <w:link w:val="908"/>
    <w:qFormat/>
    <w:pPr>
      <w:ind w:firstLine="400"/>
    </w:pPr>
    <w:rPr>
      <w:rFonts w:ascii="Times New Roman" w:hAnsi="Times New Roman" w:eastAsia="Times New Roman" w:cs="Times New Roman"/>
      <w:sz w:val="28"/>
      <w:szCs w:val="28"/>
    </w:rPr>
  </w:style>
  <w:style w:type="character" w:styleId="910" w:customStyle="1">
    <w:name w:val="Заголовок №4_"/>
    <w:basedOn w:val="692"/>
    <w:link w:val="911"/>
    <w:qFormat/>
    <w:rPr>
      <w:rFonts w:ascii="Times New Roman" w:hAnsi="Times New Roman" w:eastAsia="Times New Roman" w:cs="Times New Roman"/>
      <w:b/>
      <w:bCs/>
      <w:sz w:val="28"/>
      <w:szCs w:val="28"/>
      <w:u w:val="none"/>
    </w:rPr>
  </w:style>
  <w:style w:type="paragraph" w:styleId="911" w:customStyle="1">
    <w:name w:val="Заголовок №4"/>
    <w:basedOn w:val="682"/>
    <w:link w:val="910"/>
    <w:qFormat/>
    <w:pPr>
      <w:jc w:val="center"/>
      <w:spacing w:line="274" w:lineRule="auto"/>
      <w:outlineLvl w:val="3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912" w:customStyle="1">
    <w:name w:val="Колонтитул (2)_"/>
    <w:basedOn w:val="692"/>
    <w:link w:val="913"/>
    <w:qFormat/>
    <w:rPr>
      <w:rFonts w:ascii="Times New Roman" w:hAnsi="Times New Roman" w:eastAsia="Times New Roman" w:cs="Times New Roman"/>
      <w:sz w:val="20"/>
      <w:szCs w:val="20"/>
      <w:u w:val="none"/>
      <w:lang w:val="en-US" w:eastAsia="en-US" w:bidi="en-US"/>
    </w:rPr>
  </w:style>
  <w:style w:type="paragraph" w:styleId="913" w:customStyle="1">
    <w:name w:val="Колонтитул (2)"/>
    <w:basedOn w:val="682"/>
    <w:link w:val="912"/>
    <w:qFormat/>
    <w:rPr>
      <w:rFonts w:ascii="Times New Roman" w:hAnsi="Times New Roman" w:eastAsia="Times New Roman" w:cs="Times New Roman"/>
      <w:sz w:val="20"/>
      <w:szCs w:val="20"/>
      <w:lang w:val="en-US" w:eastAsia="en-US" w:bidi="en-US"/>
    </w:rPr>
  </w:style>
  <w:style w:type="character" w:styleId="914" w:customStyle="1">
    <w:name w:val="Другое_"/>
    <w:basedOn w:val="692"/>
    <w:link w:val="915"/>
    <w:qFormat/>
    <w:rPr>
      <w:rFonts w:ascii="Times New Roman" w:hAnsi="Times New Roman" w:eastAsia="Times New Roman" w:cs="Times New Roman"/>
      <w:sz w:val="28"/>
      <w:szCs w:val="28"/>
      <w:u w:val="none"/>
    </w:rPr>
  </w:style>
  <w:style w:type="paragraph" w:styleId="915" w:customStyle="1">
    <w:name w:val="Другое"/>
    <w:basedOn w:val="682"/>
    <w:link w:val="914"/>
    <w:qFormat/>
    <w:pPr>
      <w:ind w:firstLine="400"/>
    </w:pPr>
    <w:rPr>
      <w:rFonts w:ascii="Times New Roman" w:hAnsi="Times New Roman" w:eastAsia="Times New Roman" w:cs="Times New Roman"/>
      <w:sz w:val="28"/>
      <w:szCs w:val="28"/>
    </w:rPr>
  </w:style>
  <w:style w:type="character" w:styleId="916" w:customStyle="1">
    <w:name w:val="Основной текст (3)_"/>
    <w:basedOn w:val="692"/>
    <w:link w:val="917"/>
    <w:qFormat/>
    <w:rPr>
      <w:rFonts w:ascii="Arial" w:hAnsi="Arial" w:eastAsia="Arial" w:cs="Arial"/>
      <w:sz w:val="28"/>
      <w:szCs w:val="28"/>
      <w:u w:val="none"/>
    </w:rPr>
  </w:style>
  <w:style w:type="paragraph" w:styleId="917" w:customStyle="1">
    <w:name w:val="Основной текст (3)"/>
    <w:basedOn w:val="682"/>
    <w:link w:val="916"/>
    <w:qFormat/>
    <w:pPr>
      <w:jc w:val="center"/>
      <w:spacing w:line="192" w:lineRule="auto"/>
    </w:pPr>
    <w:rPr>
      <w:rFonts w:ascii="Arial" w:hAnsi="Arial" w:eastAsia="Arial" w:cs="Arial"/>
      <w:sz w:val="28"/>
      <w:szCs w:val="28"/>
    </w:rPr>
  </w:style>
  <w:style w:type="character" w:styleId="918" w:customStyle="1">
    <w:name w:val="Основной текст (5)_"/>
    <w:basedOn w:val="692"/>
    <w:link w:val="919"/>
    <w:qFormat/>
    <w:rPr>
      <w:rFonts w:ascii="Arial" w:hAnsi="Arial" w:eastAsia="Arial" w:cs="Arial"/>
      <w:smallCaps/>
      <w:sz w:val="36"/>
      <w:szCs w:val="36"/>
      <w:u w:val="none"/>
    </w:rPr>
  </w:style>
  <w:style w:type="paragraph" w:styleId="919" w:customStyle="1">
    <w:name w:val="Основной текст (5)"/>
    <w:basedOn w:val="682"/>
    <w:link w:val="918"/>
    <w:qFormat/>
    <w:pPr>
      <w:jc w:val="center"/>
      <w:spacing w:after="1600" w:line="144" w:lineRule="auto"/>
    </w:pPr>
    <w:rPr>
      <w:rFonts w:ascii="Arial" w:hAnsi="Arial" w:eastAsia="Arial" w:cs="Arial"/>
      <w:smallCaps/>
      <w:sz w:val="36"/>
      <w:szCs w:val="36"/>
    </w:rPr>
  </w:style>
  <w:style w:type="character" w:styleId="920" w:customStyle="1">
    <w:name w:val="Заголовок №1_"/>
    <w:basedOn w:val="692"/>
    <w:link w:val="921"/>
    <w:qFormat/>
    <w:rPr>
      <w:rFonts w:ascii="Arial" w:hAnsi="Arial" w:eastAsia="Arial" w:cs="Arial"/>
      <w:b/>
      <w:bCs/>
      <w:color w:val="6e4493"/>
      <w:sz w:val="142"/>
      <w:szCs w:val="142"/>
      <w:u w:val="none"/>
      <w:lang w:val="en-US" w:eastAsia="en-US" w:bidi="en-US"/>
    </w:rPr>
  </w:style>
  <w:style w:type="paragraph" w:styleId="921" w:customStyle="1">
    <w:name w:val="Заголовок №1"/>
    <w:basedOn w:val="682"/>
    <w:link w:val="920"/>
    <w:qFormat/>
    <w:pPr>
      <w:jc w:val="center"/>
      <w:spacing w:line="266" w:lineRule="auto"/>
      <w:outlineLvl w:val="0"/>
    </w:pPr>
    <w:rPr>
      <w:rFonts w:ascii="Arial" w:hAnsi="Arial" w:eastAsia="Arial" w:cs="Arial"/>
      <w:b/>
      <w:bCs/>
      <w:color w:val="6e4493"/>
      <w:sz w:val="142"/>
      <w:szCs w:val="142"/>
      <w:lang w:val="en-US" w:eastAsia="en-US" w:bidi="en-US"/>
    </w:rPr>
  </w:style>
  <w:style w:type="character" w:styleId="922" w:customStyle="1">
    <w:name w:val="Основной текст (2)_"/>
    <w:basedOn w:val="692"/>
    <w:link w:val="923"/>
    <w:qFormat/>
    <w:rPr>
      <w:rFonts w:ascii="Calibri" w:hAnsi="Calibri" w:eastAsia="Calibri" w:cs="Calibri"/>
      <w:color w:val="595959"/>
      <w:sz w:val="40"/>
      <w:szCs w:val="40"/>
      <w:u w:val="none"/>
    </w:rPr>
  </w:style>
  <w:style w:type="paragraph" w:styleId="923" w:customStyle="1">
    <w:name w:val="Основной текст (2)"/>
    <w:basedOn w:val="682"/>
    <w:link w:val="922"/>
    <w:qFormat/>
    <w:rPr>
      <w:rFonts w:ascii="Calibri" w:hAnsi="Calibri" w:eastAsia="Calibri" w:cs="Calibri"/>
      <w:color w:val="595959"/>
      <w:sz w:val="40"/>
      <w:szCs w:val="40"/>
    </w:rPr>
  </w:style>
  <w:style w:type="character" w:styleId="924" w:customStyle="1">
    <w:name w:val="Основной текст (4)_"/>
    <w:basedOn w:val="692"/>
    <w:link w:val="925"/>
    <w:qFormat/>
    <w:rPr>
      <w:rFonts w:ascii="Calibri" w:hAnsi="Calibri" w:eastAsia="Calibri" w:cs="Calibri"/>
      <w:b/>
      <w:bCs/>
      <w:color w:val="595959"/>
      <w:sz w:val="48"/>
      <w:szCs w:val="48"/>
      <w:u w:val="none"/>
    </w:rPr>
  </w:style>
  <w:style w:type="paragraph" w:styleId="925" w:customStyle="1">
    <w:name w:val="Основной текст (4)"/>
    <w:basedOn w:val="682"/>
    <w:link w:val="924"/>
    <w:qFormat/>
    <w:pPr>
      <w:spacing w:after="300"/>
    </w:pPr>
    <w:rPr>
      <w:rFonts w:ascii="Calibri" w:hAnsi="Calibri" w:eastAsia="Calibri" w:cs="Calibri"/>
      <w:b/>
      <w:bCs/>
      <w:color w:val="595959"/>
      <w:sz w:val="48"/>
      <w:szCs w:val="48"/>
    </w:rPr>
  </w:style>
  <w:style w:type="character" w:styleId="926" w:customStyle="1">
    <w:name w:val="Заголовок №3_"/>
    <w:basedOn w:val="692"/>
    <w:link w:val="927"/>
    <w:qFormat/>
    <w:rPr>
      <w:rFonts w:ascii="Calibri" w:hAnsi="Calibri" w:eastAsia="Calibri" w:cs="Calibri"/>
      <w:b/>
      <w:bCs/>
      <w:color w:val="595959"/>
      <w:sz w:val="48"/>
      <w:szCs w:val="48"/>
      <w:u w:val="none"/>
    </w:rPr>
  </w:style>
  <w:style w:type="paragraph" w:styleId="927" w:customStyle="1">
    <w:name w:val="Заголовок №3"/>
    <w:basedOn w:val="682"/>
    <w:link w:val="926"/>
    <w:qFormat/>
    <w:pPr>
      <w:spacing w:after="170"/>
      <w:outlineLvl w:val="2"/>
    </w:pPr>
    <w:rPr>
      <w:rFonts w:ascii="Calibri" w:hAnsi="Calibri" w:eastAsia="Calibri" w:cs="Calibri"/>
      <w:b/>
      <w:bCs/>
      <w:color w:val="595959"/>
      <w:sz w:val="48"/>
      <w:szCs w:val="48"/>
    </w:rPr>
  </w:style>
  <w:style w:type="character" w:styleId="928" w:customStyle="1">
    <w:name w:val="Заголовок №2_"/>
    <w:basedOn w:val="692"/>
    <w:link w:val="929"/>
    <w:qFormat/>
    <w:rPr>
      <w:rFonts w:ascii="Arial" w:hAnsi="Arial" w:eastAsia="Arial" w:cs="Arial"/>
      <w:b/>
      <w:bCs/>
      <w:color w:val="7a8c8e"/>
      <w:sz w:val="70"/>
      <w:szCs w:val="70"/>
      <w:u w:val="none"/>
      <w:lang w:val="en-US" w:eastAsia="en-US" w:bidi="en-US"/>
    </w:rPr>
  </w:style>
  <w:style w:type="paragraph" w:styleId="929" w:customStyle="1">
    <w:name w:val="Заголовок №2"/>
    <w:basedOn w:val="682"/>
    <w:link w:val="928"/>
    <w:qFormat/>
    <w:pPr>
      <w:jc w:val="center"/>
      <w:spacing w:after="100" w:line="202" w:lineRule="auto"/>
      <w:outlineLvl w:val="1"/>
    </w:pPr>
    <w:rPr>
      <w:rFonts w:ascii="Arial" w:hAnsi="Arial" w:eastAsia="Arial" w:cs="Arial"/>
      <w:b/>
      <w:bCs/>
      <w:color w:val="7a8c8e"/>
      <w:sz w:val="70"/>
      <w:szCs w:val="70"/>
      <w:lang w:val="en-US" w:eastAsia="en-US" w:bidi="en-US"/>
    </w:rPr>
  </w:style>
  <w:style w:type="character" w:styleId="930" w:customStyle="1">
    <w:name w:val="Основной текст (6)_"/>
    <w:basedOn w:val="692"/>
    <w:link w:val="931"/>
    <w:qFormat/>
    <w:rPr>
      <w:rFonts w:ascii="Trebuchet MS" w:hAnsi="Trebuchet MS" w:eastAsia="Trebuchet MS" w:cs="Trebuchet MS"/>
      <w:color w:val="595959"/>
      <w:sz w:val="16"/>
      <w:szCs w:val="16"/>
      <w:u w:val="none"/>
      <w:lang w:val="en-US" w:eastAsia="en-US" w:bidi="en-US"/>
    </w:rPr>
  </w:style>
  <w:style w:type="paragraph" w:styleId="931" w:customStyle="1">
    <w:name w:val="Основной текст (6)"/>
    <w:basedOn w:val="682"/>
    <w:link w:val="930"/>
    <w:qFormat/>
    <w:pPr>
      <w:jc w:val="center"/>
    </w:pPr>
    <w:rPr>
      <w:rFonts w:ascii="Trebuchet MS" w:hAnsi="Trebuchet MS" w:eastAsia="Trebuchet MS" w:cs="Trebuchet MS"/>
      <w:color w:val="595959"/>
      <w:sz w:val="16"/>
      <w:szCs w:val="16"/>
      <w:lang w:val="en-US" w:eastAsia="en-US" w:bidi="en-US"/>
    </w:rPr>
  </w:style>
  <w:style w:type="character" w:styleId="932" w:customStyle="1">
    <w:name w:val="Текст выноски Знак"/>
    <w:basedOn w:val="692"/>
    <w:link w:val="700"/>
    <w:uiPriority w:val="99"/>
    <w:semiHidden/>
    <w:qFormat/>
    <w:rPr>
      <w:rFonts w:ascii="Tahoma" w:hAnsi="Tahoma" w:cs="Tahoma"/>
      <w:color w:val="000000"/>
      <w:sz w:val="16"/>
      <w:szCs w:val="16"/>
    </w:rPr>
  </w:style>
  <w:style w:type="character" w:styleId="933" w:customStyle="1">
    <w:name w:val="Заголовок 3 Знак"/>
    <w:basedOn w:val="692"/>
    <w:link w:val="685"/>
    <w:uiPriority w:val="9"/>
    <w:qFormat/>
    <w:rPr>
      <w:rFonts w:ascii="Times New Roman" w:hAnsi="Times New Roman" w:eastAsia="Times New Roman" w:cs="Times New Roman"/>
      <w:b/>
      <w:bCs/>
      <w:sz w:val="27"/>
      <w:szCs w:val="27"/>
      <w:lang w:bidi="ar-SA"/>
    </w:rPr>
  </w:style>
  <w:style w:type="paragraph" w:styleId="934">
    <w:name w:val="List Paragraph"/>
    <w:basedOn w:val="682"/>
    <w:link w:val="935"/>
    <w:uiPriority w:val="1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35" w:customStyle="1">
    <w:name w:val="Абзац списка Знак"/>
    <w:link w:val="934"/>
    <w:uiPriority w:val="34"/>
    <w:qFormat/>
    <w:rPr>
      <w:rFonts w:ascii="Times New Roman" w:hAnsi="Times New Roman" w:eastAsia="Times New Roman" w:cs="Times New Roman"/>
      <w:lang w:bidi="ar-SA"/>
    </w:rPr>
  </w:style>
  <w:style w:type="paragraph" w:styleId="936" w:customStyle="1">
    <w:name w:val="ae_iiia?"/>
    <w:basedOn w:val="682"/>
    <w:qFormat/>
    <w:pPr>
      <w:jc w:val="right"/>
      <w:spacing w:before="240"/>
      <w:widowControl/>
    </w:pPr>
    <w:rPr>
      <w:rFonts w:ascii="Times New Roman" w:hAnsi="Times New Roman" w:eastAsia="Times New Roman" w:cs="Times New Roman"/>
      <w:color w:val="auto"/>
      <w:sz w:val="22"/>
      <w:szCs w:val="22"/>
      <w:lang w:bidi="ar-SA"/>
    </w:rPr>
  </w:style>
  <w:style w:type="paragraph" w:styleId="937" w:customStyle="1">
    <w:name w:val="richfactdown-paragraph"/>
    <w:basedOn w:val="682"/>
    <w:qFormat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38" w:customStyle="1">
    <w:name w:val="futurismarkdown-paragraph"/>
    <w:basedOn w:val="682"/>
    <w:qFormat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39" w:customStyle="1">
    <w:name w:val="Основной текст с отступом Знак"/>
    <w:basedOn w:val="692"/>
    <w:link w:val="719"/>
    <w:uiPriority w:val="99"/>
    <w:qFormat/>
    <w:rPr>
      <w:rFonts w:ascii="Times New Roman" w:hAnsi="Times New Roman" w:eastAsia="Times New Roman" w:cs="Times New Roman"/>
      <w:sz w:val="28"/>
      <w:szCs w:val="28"/>
      <w:shd w:val="clear" w:color="auto" w:fill="ffffff"/>
      <w:lang w:bidi="ar-SA"/>
    </w:rPr>
  </w:style>
  <w:style w:type="character" w:styleId="940" w:customStyle="1">
    <w:name w:val="Основной текст с отступом 2 Знак"/>
    <w:basedOn w:val="692"/>
    <w:link w:val="723"/>
    <w:uiPriority w:val="99"/>
    <w:qFormat/>
    <w:rPr>
      <w:rFonts w:ascii="Times New Roman" w:hAnsi="Times New Roman" w:eastAsia="Times New Roman" w:cs="Times New Roman"/>
      <w:sz w:val="28"/>
      <w:szCs w:val="28"/>
      <w:shd w:val="clear" w:color="auto" w:fill="ffffff"/>
      <w:lang w:bidi="ar-SA"/>
    </w:rPr>
  </w:style>
  <w:style w:type="character" w:styleId="941" w:customStyle="1">
    <w:name w:val="Основной текст с отступом 3 Знак"/>
    <w:basedOn w:val="692"/>
    <w:link w:val="701"/>
    <w:uiPriority w:val="99"/>
    <w:qFormat/>
    <w:rPr>
      <w:rFonts w:ascii="Times New Roman" w:hAnsi="Times New Roman" w:eastAsia="Times New Roman" w:cs="Times New Roman"/>
      <w:sz w:val="28"/>
      <w:szCs w:val="28"/>
      <w:shd w:val="clear" w:color="auto" w:fill="ffffff"/>
      <w:lang w:bidi="ar-SA"/>
    </w:rPr>
  </w:style>
  <w:style w:type="character" w:styleId="942" w:customStyle="1">
    <w:name w:val="Верхний колонтитул Знак"/>
    <w:basedOn w:val="692"/>
    <w:link w:val="708"/>
    <w:uiPriority w:val="99"/>
    <w:qFormat/>
    <w:rPr>
      <w:color w:val="000000"/>
    </w:rPr>
  </w:style>
  <w:style w:type="character" w:styleId="943" w:customStyle="1">
    <w:name w:val="Нижний колонтитул Знак"/>
    <w:basedOn w:val="692"/>
    <w:link w:val="721"/>
    <w:uiPriority w:val="99"/>
    <w:qFormat/>
    <w:rPr>
      <w:color w:val="000000"/>
    </w:rPr>
  </w:style>
  <w:style w:type="character" w:styleId="944" w:customStyle="1">
    <w:name w:val="Заголовок 1 Знак"/>
    <w:basedOn w:val="692"/>
    <w:link w:val="683"/>
    <w:uiPriority w:val="9"/>
    <w:qFormat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45" w:customStyle="1">
    <w:name w:val="Default"/>
    <w:qFormat/>
    <w:rPr>
      <w:rFonts w:ascii="Times New Roman" w:hAnsi="Times New Roman" w:eastAsia="Calibri" w:cs="Times New Roman"/>
      <w:color w:val="000000"/>
      <w:sz w:val="24"/>
      <w:szCs w:val="24"/>
    </w:rPr>
  </w:style>
  <w:style w:type="character" w:styleId="946" w:customStyle="1">
    <w:name w:val="Основной текст Знак"/>
    <w:basedOn w:val="692"/>
    <w:link w:val="711"/>
    <w:uiPriority w:val="99"/>
    <w:qFormat/>
    <w:rPr>
      <w:rFonts w:ascii="Times New Roman" w:hAnsi="Times New Roman" w:cs="Times New Roman"/>
      <w:color w:val="000000"/>
      <w:sz w:val="22"/>
    </w:rPr>
  </w:style>
  <w:style w:type="paragraph" w:styleId="947" w:customStyle="1">
    <w:name w:val="Обычный (Интернет)"/>
    <w:basedOn w:val="682"/>
    <w:qFormat/>
    <w:pPr>
      <w:spacing w:after="160"/>
      <w:widowControl/>
    </w:pPr>
    <w:rPr>
      <w:rFonts w:ascii="Times New Roman" w:hAnsi="Times New Roman" w:eastAsia="Calibri" w:cs="Times New Roman"/>
      <w:color w:val="auto"/>
      <w:lang w:eastAsia="en-US" w:bidi="ar-SA"/>
    </w:rPr>
  </w:style>
  <w:style w:type="character" w:styleId="948" w:customStyle="1">
    <w:name w:val="Текст примечания Знак"/>
    <w:basedOn w:val="692"/>
    <w:link w:val="704"/>
    <w:uiPriority w:val="99"/>
    <w:semiHidden/>
    <w:qFormat/>
    <w:rPr>
      <w:color w:val="000000"/>
      <w:sz w:val="20"/>
      <w:szCs w:val="20"/>
    </w:rPr>
  </w:style>
  <w:style w:type="character" w:styleId="949" w:customStyle="1">
    <w:name w:val="Тема примечания Знак"/>
    <w:basedOn w:val="948"/>
    <w:link w:val="705"/>
    <w:uiPriority w:val="99"/>
    <w:semiHidden/>
    <w:qFormat/>
    <w:rPr>
      <w:b/>
      <w:bCs/>
      <w:color w:val="000000"/>
      <w:sz w:val="20"/>
      <w:szCs w:val="20"/>
    </w:rPr>
  </w:style>
  <w:style w:type="character" w:styleId="950" w:customStyle="1">
    <w:name w:val="Заголовок 2 Знак"/>
    <w:basedOn w:val="692"/>
    <w:link w:val="684"/>
    <w:uiPriority w:val="9"/>
    <w:semiHidden/>
    <w:qFormat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mailto:ksu_chushkina@mail.ru" TargetMode="External"/><Relationship Id="rId11" Type="http://schemas.openxmlformats.org/officeDocument/2006/relationships/hyperlink" Target="mailto:centeravangard47@yandex.ru" TargetMode="External"/><Relationship Id="rId12" Type="http://schemas.openxmlformats.org/officeDocument/2006/relationships/hyperlink" Target="mailto:ksu_chushkina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Пожидаева Виктория Андреевна</dc:creator>
  <cp:lastModifiedBy>mol4</cp:lastModifiedBy>
  <cp:revision>70</cp:revision>
  <dcterms:created xsi:type="dcterms:W3CDTF">2026-06-01T13:18:00Z</dcterms:created>
  <dcterms:modified xsi:type="dcterms:W3CDTF">2025-12-24T15:34:50Z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eyJoZGlkIjoiM2M2ZDI5YWUwZTBlZTZhZGZkZjJhMjgxMDkzZThjYmUiLCJ1c2VySWQiOiI4NDI1NTU2MzI1OTYifQ==</vt:lpwstr>
  </property>
  <property fmtid="{D5CDD505-2E9C-101B-9397-08002B2CF9AE}" pid="3" name="KSOProductBuildVer">
    <vt:lpwstr>1049-12.1.0.26880</vt:lpwstr>
  </property>
  <property fmtid="{D5CDD505-2E9C-101B-9397-08002B2CF9AE}" pid="4" name="ICV">
    <vt:lpwstr>D844D064B7114199BE2C60A933B5C3E1_13</vt:lpwstr>
  </property>
</Properties>
</file>