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tabs>
          <w:tab w:val="left" w:pos="7937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right"/>
        <w:tabs>
          <w:tab w:val="left" w:pos="7937" w:leader="none"/>
        </w:tabs>
        <w:rPr>
          <w:sz w:val="28"/>
          <w:szCs w:val="28"/>
          <w:highlight w:val="none"/>
        </w:rPr>
      </w:pPr>
      <w:r>
        <w:rPr>
          <w:sz w:val="28"/>
          <w:szCs w:val="28"/>
        </w:rPr>
        <w:t xml:space="preserve">Приложение</w:t>
      </w:r>
      <w:r>
        <w:rPr>
          <w:sz w:val="28"/>
          <w:szCs w:val="28"/>
          <w:highlight w:val="none"/>
        </w:rPr>
      </w:r>
      <w:r>
        <w:rPr>
          <w:sz w:val="28"/>
          <w:szCs w:val="28"/>
          <w:highlight w:val="none"/>
        </w:rPr>
      </w:r>
    </w:p>
    <w:p>
      <w:pPr>
        <w:jc w:val="right"/>
        <w:tabs>
          <w:tab w:val="left" w:pos="7937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right"/>
        <w:tabs>
          <w:tab w:val="left" w:pos="7937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right"/>
        <w:tabs>
          <w:tab w:val="left" w:pos="7937" w:leader="none"/>
        </w:tabs>
        <w:rPr>
          <w:sz w:val="28"/>
          <w:szCs w:val="28"/>
          <w:highlight w:val="none"/>
        </w:rPr>
      </w:pPr>
      <w:r>
        <w:rPr>
          <w:sz w:val="28"/>
          <w:szCs w:val="28"/>
          <w:highlight w:val="none"/>
        </w:rPr>
      </w:r>
      <w:r>
        <w:rPr>
          <w:sz w:val="28"/>
          <w:szCs w:val="28"/>
          <w:highlight w:val="none"/>
        </w:rPr>
        <w:t xml:space="preserve">Проект</w:t>
      </w:r>
      <w:r>
        <w:rPr>
          <w:sz w:val="28"/>
          <w:szCs w:val="28"/>
          <w:highlight w:val="none"/>
        </w:rPr>
      </w: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right"/>
        <w:tabs>
          <w:tab w:val="left" w:pos="7937" w:leader="none"/>
        </w:tabs>
        <w:rPr>
          <w:sz w:val="28"/>
          <w:szCs w:val="28"/>
        </w:rPr>
      </w:pPr>
      <w:r>
        <w:rPr>
          <w:sz w:val="28"/>
          <w:szCs w:val="28"/>
          <w:highlight w:val="none"/>
        </w:rPr>
      </w:r>
      <w:r>
        <w:rPr>
          <w:sz w:val="28"/>
          <w:szCs w:val="28"/>
          <w:highlight w:val="none"/>
        </w:rPr>
      </w:r>
    </w:p>
    <w:p>
      <w:pPr>
        <w:jc w:val="center"/>
        <w:tabs>
          <w:tab w:val="left" w:pos="7937" w:leader="none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</w:t>
      </w:r>
      <w:r>
        <w:rPr>
          <w:b/>
          <w:sz w:val="28"/>
          <w:szCs w:val="28"/>
        </w:rPr>
        <w:t xml:space="preserve">рограмма </w:t>
      </w:r>
      <w:r>
        <w:rPr>
          <w:b/>
          <w:sz w:val="28"/>
          <w:szCs w:val="28"/>
        </w:rPr>
        <w:t xml:space="preserve">ф</w:t>
      </w:r>
      <w:r>
        <w:rPr>
          <w:b/>
          <w:sz w:val="28"/>
          <w:szCs w:val="28"/>
        </w:rPr>
        <w:t xml:space="preserve">естиваля будущих родителей «Скоро мама»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jc w:val="center"/>
        <w:tabs>
          <w:tab w:val="left" w:pos="7937" w:leader="none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рамках реализации </w:t>
      </w:r>
      <w:r>
        <w:rPr>
          <w:b/>
          <w:sz w:val="28"/>
          <w:szCs w:val="28"/>
        </w:rPr>
        <w:t xml:space="preserve">П</w:t>
      </w:r>
      <w:r>
        <w:rPr>
          <w:b/>
          <w:sz w:val="28"/>
          <w:szCs w:val="28"/>
        </w:rPr>
        <w:t xml:space="preserve">росветительской программы для молодых семей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jc w:val="right"/>
        <w:tabs>
          <w:tab w:val="left" w:pos="7937" w:leader="none"/>
        </w:tabs>
      </w:pPr>
      <w:r/>
      <w:r/>
    </w:p>
    <w:p>
      <w:pPr>
        <w:jc w:val="right"/>
        <w:tabs>
          <w:tab w:val="left" w:pos="7937" w:leader="none"/>
        </w:tabs>
      </w:pPr>
      <w:r>
        <w:t xml:space="preserve">дата и время проведения: 10 октября 2026 года,</w:t>
      </w:r>
      <w:r>
        <w:t xml:space="preserve"> 10:30-16:00</w:t>
      </w:r>
      <w:r>
        <w:t xml:space="preserve"> </w:t>
      </w:r>
      <w:r/>
    </w:p>
    <w:p>
      <w:pPr>
        <w:jc w:val="right"/>
        <w:tabs>
          <w:tab w:val="left" w:pos="7937" w:leader="none"/>
        </w:tabs>
      </w:pPr>
      <w:r>
        <w:t xml:space="preserve">место проведения:</w:t>
      </w:r>
      <w:r>
        <w:t xml:space="preserve"> г. Гатчина, проспект 25 Октября, 16б </w:t>
      </w:r>
      <w:r/>
    </w:p>
    <w:p>
      <w:pPr>
        <w:jc w:val="right"/>
        <w:tabs>
          <w:tab w:val="left" w:pos="7937" w:leader="none"/>
        </w:tabs>
      </w:pPr>
      <w:r>
        <w:t xml:space="preserve">(</w:t>
      </w:r>
      <w:r>
        <w:t xml:space="preserve">филиал ГБУ ЛО «Центр «Молодежный» - «Молодежное пространство «Поток»)</w:t>
      </w:r>
      <w:r/>
    </w:p>
    <w:p>
      <w:pPr>
        <w:jc w:val="right"/>
        <w:tabs>
          <w:tab w:val="left" w:pos="7937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tbl>
      <w:tblPr>
        <w:tblStyle w:val="844"/>
        <w:tblW w:w="0" w:type="auto"/>
        <w:tblLayout w:type="fixed"/>
        <w:tblLook w:val="04A0" w:firstRow="1" w:lastRow="0" w:firstColumn="1" w:lastColumn="0" w:noHBand="0" w:noVBand="1"/>
      </w:tblPr>
      <w:tblGrid>
        <w:gridCol w:w="2263"/>
        <w:gridCol w:w="7800"/>
      </w:tblGrid>
      <w:tr>
        <w:tblPrEx/>
        <w:trPr/>
        <w:tc>
          <w:tcPr>
            <w:tcW w:w="2263" w:type="dxa"/>
            <w:textDirection w:val="lrTb"/>
            <w:noWrap w:val="false"/>
          </w:tcPr>
          <w:p>
            <w:pPr>
              <w:jc w:val="center"/>
              <w:tabs>
                <w:tab w:val="left" w:pos="7937" w:leader="none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Время</w:t>
            </w:r>
            <w:r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</w:r>
          </w:p>
        </w:tc>
        <w:tc>
          <w:tcPr>
            <w:tcW w:w="7800" w:type="dxa"/>
            <w:textDirection w:val="lrTb"/>
            <w:noWrap w:val="false"/>
          </w:tcPr>
          <w:p>
            <w:pPr>
              <w:jc w:val="center"/>
              <w:tabs>
                <w:tab w:val="left" w:pos="7937" w:leader="none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Наименование</w:t>
            </w:r>
            <w:r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</w:r>
          </w:p>
        </w:tc>
      </w:tr>
      <w:tr>
        <w:tblPrEx/>
        <w:trPr/>
        <w:tc>
          <w:tcPr>
            <w:tcW w:w="2263" w:type="dxa"/>
            <w:textDirection w:val="lrTb"/>
            <w:noWrap w:val="false"/>
          </w:tcPr>
          <w:p>
            <w:pPr>
              <w:jc w:val="center"/>
              <w:tabs>
                <w:tab w:val="left" w:pos="7937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10:30-11:20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7800" w:type="dxa"/>
            <w:textDirection w:val="lrTb"/>
            <w:noWrap w:val="false"/>
          </w:tcPr>
          <w:p>
            <w:pPr>
              <w:jc w:val="both"/>
              <w:tabs>
                <w:tab w:val="left" w:pos="7937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Встреча участников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tabs>
                <w:tab w:val="left" w:pos="7937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Работа зоны с мастер-классами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263" w:type="dxa"/>
            <w:textDirection w:val="lrTb"/>
            <w:noWrap w:val="false"/>
          </w:tcPr>
          <w:p>
            <w:pPr>
              <w:jc w:val="center"/>
              <w:tabs>
                <w:tab w:val="left" w:pos="7937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11:30-11:45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7800" w:type="dxa"/>
            <w:textDirection w:val="lrTb"/>
            <w:noWrap w:val="false"/>
          </w:tcPr>
          <w:p>
            <w:pPr>
              <w:jc w:val="both"/>
              <w:tabs>
                <w:tab w:val="left" w:pos="7937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Торжественное открытие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tabs>
                <w:tab w:val="left" w:pos="7937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Приветственные слова почетных гостей (по согласованию)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263" w:type="dxa"/>
            <w:textDirection w:val="lrTb"/>
            <w:noWrap w:val="false"/>
          </w:tcPr>
          <w:p>
            <w:pPr>
              <w:jc w:val="center"/>
              <w:tabs>
                <w:tab w:val="left" w:pos="7937" w:leader="none"/>
              </w:tabs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11</w:t>
            </w:r>
            <w:r>
              <w:rPr>
                <w:sz w:val="24"/>
                <w:szCs w:val="24"/>
              </w:rPr>
              <w:t xml:space="preserve">: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55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-1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2</w:t>
            </w:r>
            <w:r>
              <w:rPr>
                <w:sz w:val="24"/>
                <w:szCs w:val="24"/>
              </w:rPr>
              <w:t xml:space="preserve">: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15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7800" w:type="dxa"/>
            <w:textDirection w:val="lrTb"/>
            <w:noWrap w:val="false"/>
          </w:tcPr>
          <w:p>
            <w:pPr>
              <w:jc w:val="both"/>
              <w:tabs>
                <w:tab w:val="left" w:pos="7937" w:leader="none"/>
              </w:tabs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 xml:space="preserve">Интерактивная</w:t>
            </w:r>
            <w:r>
              <w:rPr>
                <w:color w:val="000000"/>
                <w:spacing w:val="-2"/>
                <w:sz w:val="24"/>
                <w:szCs w:val="24"/>
              </w:rPr>
              <w:t xml:space="preserve"> игра миф или реальность</w:t>
            </w:r>
            <w:r>
              <w:rPr>
                <w:color w:val="000000"/>
                <w:spacing w:val="-2"/>
                <w:sz w:val="24"/>
                <w:szCs w:val="24"/>
              </w:rPr>
            </w:r>
            <w:r>
              <w:rPr>
                <w:color w:val="000000"/>
                <w:spacing w:val="-2"/>
                <w:sz w:val="24"/>
                <w:szCs w:val="24"/>
              </w:rPr>
            </w:r>
          </w:p>
          <w:p>
            <w:pPr>
              <w:jc w:val="both"/>
              <w:tabs>
                <w:tab w:val="left" w:pos="7937" w:leader="none"/>
              </w:tabs>
              <w:rPr>
                <w:i/>
              </w:rPr>
            </w:pPr>
            <w:r>
              <w:rPr>
                <w:i/>
                <w:color w:val="000000"/>
                <w:shd w:val="clear" w:color="auto" w:fill="ffffff"/>
              </w:rPr>
              <w:t xml:space="preserve">Ревяко</w:t>
            </w:r>
            <w:r>
              <w:rPr>
                <w:i/>
                <w:color w:val="000000"/>
                <w:shd w:val="clear" w:color="auto" w:fill="ffffff"/>
              </w:rPr>
              <w:t xml:space="preserve"> Евгения, акушер-гинеколог</w:t>
            </w:r>
            <w:r>
              <w:rPr>
                <w:i/>
              </w:rPr>
            </w:r>
            <w:r>
              <w:rPr>
                <w:i/>
              </w:rPr>
            </w:r>
          </w:p>
        </w:tc>
      </w:tr>
      <w:tr>
        <w:tblPrEx/>
        <w:trPr/>
        <w:tc>
          <w:tcPr>
            <w:tcW w:w="2263" w:type="dxa"/>
            <w:textDirection w:val="lrTb"/>
            <w:noWrap w:val="false"/>
          </w:tcPr>
          <w:p>
            <w:pPr>
              <w:jc w:val="center"/>
              <w:tabs>
                <w:tab w:val="left" w:pos="295" w:leader="none"/>
                <w:tab w:val="left" w:pos="7937" w:leader="none"/>
              </w:tabs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12</w:t>
            </w:r>
            <w:r>
              <w:rPr>
                <w:sz w:val="24"/>
                <w:szCs w:val="24"/>
              </w:rPr>
              <w:t xml:space="preserve">: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15-12</w:t>
            </w:r>
            <w:r>
              <w:rPr>
                <w:sz w:val="24"/>
                <w:szCs w:val="24"/>
              </w:rPr>
              <w:t xml:space="preserve">: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35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7800" w:type="dxa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Ритуал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прощания с «Идеальной мамой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</w:r>
          </w:p>
          <w:p>
            <w:pPr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i/>
                <w:color w:val="000000"/>
                <w:sz w:val="24"/>
                <w:szCs w:val="24"/>
                <w:shd w:val="clear" w:color="auto" w:fill="ffffff"/>
              </w:rPr>
              <w:t xml:space="preserve">Поничева</w:t>
            </w:r>
            <w:r>
              <w:rPr>
                <w:i/>
                <w:color w:val="000000"/>
                <w:sz w:val="24"/>
                <w:szCs w:val="24"/>
                <w:shd w:val="clear" w:color="auto" w:fill="ffffff"/>
              </w:rPr>
              <w:t xml:space="preserve"> Прасковья, психолог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</w:r>
          </w:p>
        </w:tc>
      </w:tr>
      <w:tr>
        <w:tblPrEx/>
        <w:trPr/>
        <w:tc>
          <w:tcPr>
            <w:tcW w:w="2263" w:type="dxa"/>
            <w:textDirection w:val="lrTb"/>
            <w:noWrap w:val="false"/>
          </w:tcPr>
          <w:p>
            <w:pPr>
              <w:jc w:val="center"/>
              <w:tabs>
                <w:tab w:val="left" w:pos="7937" w:leader="none"/>
              </w:tabs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12</w:t>
            </w:r>
            <w:r>
              <w:rPr>
                <w:sz w:val="24"/>
                <w:szCs w:val="24"/>
              </w:rPr>
              <w:t xml:space="preserve">: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35-12</w:t>
            </w:r>
            <w:r>
              <w:rPr>
                <w:sz w:val="24"/>
                <w:szCs w:val="24"/>
              </w:rPr>
              <w:t xml:space="preserve">: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55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7800" w:type="dxa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Мифы об эпидуральной ан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альгезии: правда и безопасность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</w:r>
          </w:p>
          <w:p>
            <w:pPr>
              <w:jc w:val="both"/>
              <w:rPr>
                <w:i/>
                <w:color w:val="000000"/>
                <w:shd w:val="clear" w:color="auto" w:fill="ffffff"/>
              </w:rPr>
            </w:pPr>
            <w:r>
              <w:rPr>
                <w:i/>
                <w:color w:val="000000"/>
                <w:shd w:val="clear" w:color="auto" w:fill="ffffff"/>
              </w:rPr>
              <w:t xml:space="preserve">анестезиолог-реаниматолог </w:t>
            </w:r>
            <w:r>
              <w:rPr>
                <w:i/>
                <w:color w:val="000000"/>
                <w:shd w:val="clear" w:color="auto" w:fill="ffffff"/>
              </w:rPr>
              <w:t xml:space="preserve">Стринжа</w:t>
            </w:r>
            <w:r>
              <w:rPr>
                <w:i/>
                <w:color w:val="000000"/>
                <w:shd w:val="clear" w:color="auto" w:fill="ffffff"/>
              </w:rPr>
              <w:t xml:space="preserve"> Юлия  </w:t>
            </w:r>
            <w:r>
              <w:rPr>
                <w:i/>
                <w:color w:val="000000"/>
                <w:shd w:val="clear" w:color="auto" w:fill="ffffff"/>
              </w:rPr>
            </w:r>
            <w:r>
              <w:rPr>
                <w:i/>
                <w:color w:val="000000"/>
                <w:shd w:val="clear" w:color="auto" w:fill="ffffff"/>
              </w:rPr>
            </w:r>
          </w:p>
        </w:tc>
      </w:tr>
      <w:tr>
        <w:tblPrEx/>
        <w:trPr/>
        <w:tc>
          <w:tcPr>
            <w:tcW w:w="2263" w:type="dxa"/>
            <w:textDirection w:val="lrTb"/>
            <w:noWrap w:val="false"/>
          </w:tcPr>
          <w:p>
            <w:pPr>
              <w:jc w:val="center"/>
              <w:tabs>
                <w:tab w:val="left" w:pos="7937" w:leader="none"/>
              </w:tabs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12</w:t>
            </w:r>
            <w:r>
              <w:rPr>
                <w:sz w:val="24"/>
                <w:szCs w:val="24"/>
              </w:rPr>
              <w:t xml:space="preserve">: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55-13</w:t>
            </w:r>
            <w:r>
              <w:rPr>
                <w:sz w:val="24"/>
                <w:szCs w:val="24"/>
              </w:rPr>
              <w:t xml:space="preserve">: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15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7800" w:type="dxa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Синдром пустого гнезда наоборот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как не потерять себя до родов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</w:r>
          </w:p>
          <w:p>
            <w:pPr>
              <w:jc w:val="both"/>
              <w:rPr>
                <w:i/>
                <w:color w:val="000000"/>
                <w:shd w:val="clear" w:color="auto" w:fill="ffffff"/>
              </w:rPr>
            </w:pPr>
            <w:r>
              <w:rPr>
                <w:i/>
                <w:color w:val="000000"/>
                <w:shd w:val="clear" w:color="auto" w:fill="ffffff"/>
              </w:rPr>
              <w:t xml:space="preserve">Инна </w:t>
            </w:r>
            <w:r>
              <w:rPr>
                <w:i/>
                <w:color w:val="000000"/>
                <w:shd w:val="clear" w:color="auto" w:fill="ffffff"/>
              </w:rPr>
              <w:t xml:space="preserve">Гоняева</w:t>
            </w:r>
            <w:r>
              <w:rPr>
                <w:i/>
                <w:color w:val="000000"/>
                <w:shd w:val="clear" w:color="auto" w:fill="ffffff"/>
              </w:rPr>
              <w:t xml:space="preserve">, психолог</w:t>
            </w:r>
            <w:r>
              <w:rPr>
                <w:i/>
                <w:color w:val="000000"/>
                <w:shd w:val="clear" w:color="auto" w:fill="ffffff"/>
              </w:rPr>
            </w:r>
            <w:r>
              <w:rPr>
                <w:i/>
                <w:color w:val="000000"/>
                <w:shd w:val="clear" w:color="auto" w:fill="ffffff"/>
              </w:rPr>
            </w:r>
          </w:p>
        </w:tc>
      </w:tr>
      <w:tr>
        <w:tblPrEx/>
        <w:trPr/>
        <w:tc>
          <w:tcPr>
            <w:tcW w:w="2263" w:type="dxa"/>
            <w:textDirection w:val="lrTb"/>
            <w:noWrap w:val="false"/>
          </w:tcPr>
          <w:p>
            <w:pPr>
              <w:jc w:val="center"/>
              <w:tabs>
                <w:tab w:val="left" w:pos="7937" w:leader="none"/>
              </w:tabs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13:45-14:15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</w:r>
          </w:p>
        </w:tc>
        <w:tc>
          <w:tcPr>
            <w:tcW w:w="7800" w:type="dxa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  <w:u w:val="single"/>
                <w:shd w:val="clear" w:color="auto" w:fill="ffffff"/>
              </w:rPr>
            </w:pPr>
            <w:r>
              <w:rPr>
                <w:sz w:val="24"/>
                <w:szCs w:val="24"/>
              </w:rPr>
              <w:t xml:space="preserve">Работа зоны с мастер-классами</w:t>
            </w:r>
            <w:r>
              <w:rPr>
                <w:color w:val="000000"/>
                <w:sz w:val="24"/>
                <w:szCs w:val="24"/>
                <w:u w:val="single"/>
                <w:shd w:val="clear" w:color="auto" w:fill="ffffff"/>
              </w:rPr>
            </w:r>
            <w:r>
              <w:rPr>
                <w:color w:val="000000"/>
                <w:sz w:val="24"/>
                <w:szCs w:val="24"/>
                <w:u w:val="single"/>
                <w:shd w:val="clear" w:color="auto" w:fill="ffffff"/>
              </w:rPr>
            </w:r>
          </w:p>
          <w:p>
            <w:pPr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кофе-пауза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</w:r>
          </w:p>
        </w:tc>
      </w:tr>
      <w:tr>
        <w:tblPrEx/>
        <w:trPr/>
        <w:tc>
          <w:tcPr>
            <w:tcW w:w="2263" w:type="dxa"/>
            <w:textDirection w:val="lrTb"/>
            <w:noWrap w:val="false"/>
          </w:tcPr>
          <w:p>
            <w:pPr>
              <w:jc w:val="center"/>
              <w:tabs>
                <w:tab w:val="left" w:pos="7937" w:leader="none"/>
              </w:tabs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14</w:t>
            </w:r>
            <w:r>
              <w:rPr>
                <w:sz w:val="24"/>
                <w:szCs w:val="24"/>
              </w:rPr>
              <w:t xml:space="preserve">: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15-14</w:t>
            </w:r>
            <w:r>
              <w:rPr>
                <w:sz w:val="24"/>
                <w:szCs w:val="24"/>
              </w:rPr>
              <w:t xml:space="preserve">: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35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</w:r>
          </w:p>
        </w:tc>
        <w:tc>
          <w:tcPr>
            <w:tcW w:w="7800" w:type="dxa"/>
            <w:textDirection w:val="lrTb"/>
            <w:noWrap w:val="false"/>
          </w:tcPr>
          <w:p>
            <w:pPr>
              <w:jc w:val="both"/>
              <w:rPr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bCs/>
                <w:color w:val="000000"/>
                <w:sz w:val="24"/>
                <w:szCs w:val="24"/>
                <w:shd w:val="clear" w:color="auto" w:fill="ffffff"/>
              </w:rPr>
              <w:t xml:space="preserve">Первый доктор. Перв</w:t>
            </w:r>
            <w:r>
              <w:rPr>
                <w:bCs/>
                <w:color w:val="000000"/>
                <w:sz w:val="24"/>
                <w:szCs w:val="24"/>
                <w:shd w:val="clear" w:color="auto" w:fill="ffffff"/>
              </w:rPr>
              <w:t xml:space="preserve">ые минуты жизни вашего ребенка</w:t>
            </w:r>
            <w:r>
              <w:rPr>
                <w:bCs/>
                <w:color w:val="000000"/>
                <w:sz w:val="24"/>
                <w:szCs w:val="24"/>
                <w:shd w:val="clear" w:color="auto" w:fill="ffffff"/>
              </w:rPr>
            </w:r>
            <w:r>
              <w:rPr>
                <w:bCs/>
                <w:color w:val="000000"/>
                <w:sz w:val="24"/>
                <w:szCs w:val="24"/>
                <w:shd w:val="clear" w:color="auto" w:fill="ffffff"/>
              </w:rPr>
            </w:r>
          </w:p>
          <w:p>
            <w:pPr>
              <w:jc w:val="both"/>
              <w:rPr>
                <w:i/>
                <w:color w:val="000000"/>
                <w:u w:val="single"/>
                <w:shd w:val="clear" w:color="auto" w:fill="ffffff"/>
              </w:rPr>
            </w:pPr>
            <w:r>
              <w:rPr>
                <w:bCs/>
                <w:i/>
                <w:color w:val="000000"/>
                <w:shd w:val="clear" w:color="auto" w:fill="ffffff"/>
              </w:rPr>
              <w:t xml:space="preserve">Лекция неонатолога (по согласованию)</w:t>
            </w:r>
            <w:r>
              <w:rPr>
                <w:i/>
                <w:color w:val="000000"/>
                <w:u w:val="single"/>
                <w:shd w:val="clear" w:color="auto" w:fill="ffffff"/>
              </w:rPr>
            </w:r>
            <w:r>
              <w:rPr>
                <w:i/>
                <w:color w:val="000000"/>
                <w:u w:val="single"/>
                <w:shd w:val="clear" w:color="auto" w:fill="ffffff"/>
              </w:rPr>
            </w:r>
          </w:p>
        </w:tc>
      </w:tr>
      <w:tr>
        <w:tblPrEx/>
        <w:trPr/>
        <w:tc>
          <w:tcPr>
            <w:tcW w:w="2263" w:type="dxa"/>
            <w:textDirection w:val="lrTb"/>
            <w:noWrap w:val="false"/>
          </w:tcPr>
          <w:p>
            <w:pPr>
              <w:jc w:val="center"/>
              <w:tabs>
                <w:tab w:val="left" w:pos="7937" w:leader="none"/>
              </w:tabs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14</w:t>
            </w:r>
            <w:r>
              <w:rPr>
                <w:sz w:val="24"/>
                <w:szCs w:val="24"/>
              </w:rPr>
              <w:t xml:space="preserve">: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35- 14</w:t>
            </w:r>
            <w:r>
              <w:rPr>
                <w:sz w:val="24"/>
                <w:szCs w:val="24"/>
              </w:rPr>
              <w:t xml:space="preserve">: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55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</w:r>
          </w:p>
        </w:tc>
        <w:tc>
          <w:tcPr>
            <w:tcW w:w="7800" w:type="dxa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Инспекция детской а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птечки. Выбросить или оставить?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</w:r>
          </w:p>
          <w:p>
            <w:pPr>
              <w:jc w:val="both"/>
              <w:rPr>
                <w:i/>
                <w:color w:val="000000"/>
                <w:shd w:val="clear" w:color="auto" w:fill="ffffff"/>
              </w:rPr>
            </w:pPr>
            <w:r>
              <w:rPr>
                <w:i/>
                <w:color w:val="000000"/>
                <w:shd w:val="clear" w:color="auto" w:fill="ffffff"/>
              </w:rPr>
              <w:t xml:space="preserve">Виктория </w:t>
            </w:r>
            <w:r>
              <w:rPr>
                <w:i/>
                <w:color w:val="000000"/>
                <w:shd w:val="clear" w:color="auto" w:fill="ffffff"/>
              </w:rPr>
              <w:t xml:space="preserve">Добросердова</w:t>
            </w:r>
            <w:r>
              <w:rPr>
                <w:i/>
                <w:color w:val="000000"/>
                <w:shd w:val="clear" w:color="auto" w:fill="ffffff"/>
              </w:rPr>
              <w:t xml:space="preserve">, педиатр</w:t>
            </w:r>
            <w:r>
              <w:rPr>
                <w:i/>
                <w:color w:val="000000"/>
                <w:shd w:val="clear" w:color="auto" w:fill="ffffff"/>
              </w:rPr>
            </w:r>
            <w:r>
              <w:rPr>
                <w:i/>
                <w:color w:val="000000"/>
                <w:shd w:val="clear" w:color="auto" w:fill="ffffff"/>
              </w:rPr>
            </w:r>
          </w:p>
        </w:tc>
      </w:tr>
      <w:tr>
        <w:tblPrEx/>
        <w:trPr/>
        <w:tc>
          <w:tcPr>
            <w:tcW w:w="2263" w:type="dxa"/>
            <w:textDirection w:val="lrTb"/>
            <w:noWrap w:val="false"/>
          </w:tcPr>
          <w:p>
            <w:pPr>
              <w:jc w:val="center"/>
              <w:tabs>
                <w:tab w:val="left" w:pos="7937" w:leader="none"/>
              </w:tabs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14</w:t>
            </w:r>
            <w:r>
              <w:rPr>
                <w:sz w:val="24"/>
                <w:szCs w:val="24"/>
              </w:rPr>
              <w:t xml:space="preserve">: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55-15</w:t>
            </w:r>
            <w:r>
              <w:rPr>
                <w:sz w:val="24"/>
                <w:szCs w:val="24"/>
              </w:rPr>
              <w:t xml:space="preserve">: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15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</w:r>
          </w:p>
        </w:tc>
        <w:tc>
          <w:tcPr>
            <w:tcW w:w="7800" w:type="dxa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Руки родителей - первы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й инструмент в развитии ребенка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</w:r>
          </w:p>
          <w:p>
            <w:pPr>
              <w:jc w:val="both"/>
              <w:rPr>
                <w:i/>
                <w:color w:val="000000"/>
                <w:shd w:val="clear" w:color="auto" w:fill="ffffff"/>
              </w:rPr>
            </w:pPr>
            <w:r>
              <w:rPr>
                <w:i/>
                <w:color w:val="000000"/>
                <w:shd w:val="clear" w:color="auto" w:fill="ffffff"/>
              </w:rPr>
              <w:t xml:space="preserve">Василина </w:t>
            </w:r>
            <w:r>
              <w:rPr>
                <w:i/>
                <w:color w:val="000000"/>
                <w:shd w:val="clear" w:color="auto" w:fill="ffffff"/>
              </w:rPr>
              <w:t xml:space="preserve">Вепрейчук</w:t>
            </w:r>
            <w:r>
              <w:rPr>
                <w:i/>
                <w:color w:val="000000"/>
                <w:shd w:val="clear" w:color="auto" w:fill="ffffff"/>
              </w:rPr>
              <w:t xml:space="preserve">, двигательный терапевт новорожденных </w:t>
            </w:r>
            <w:r>
              <w:rPr>
                <w:i/>
                <w:color w:val="000000"/>
                <w:shd w:val="clear" w:color="auto" w:fill="ffffff"/>
              </w:rPr>
            </w:r>
            <w:r>
              <w:rPr>
                <w:i/>
                <w:color w:val="000000"/>
                <w:shd w:val="clear" w:color="auto" w:fill="ffffff"/>
              </w:rPr>
            </w:r>
          </w:p>
        </w:tc>
      </w:tr>
      <w:tr>
        <w:tblPrEx/>
        <w:trPr/>
        <w:tc>
          <w:tcPr>
            <w:tcW w:w="2263" w:type="dxa"/>
            <w:textDirection w:val="lrTb"/>
            <w:noWrap w:val="false"/>
          </w:tcPr>
          <w:p>
            <w:pPr>
              <w:jc w:val="center"/>
              <w:tabs>
                <w:tab w:val="left" w:pos="7937" w:leader="none"/>
              </w:tabs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15</w:t>
            </w:r>
            <w:r>
              <w:rPr>
                <w:sz w:val="24"/>
                <w:szCs w:val="24"/>
              </w:rPr>
              <w:t xml:space="preserve">: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15-15</w:t>
            </w:r>
            <w:r>
              <w:rPr>
                <w:sz w:val="24"/>
                <w:szCs w:val="24"/>
              </w:rPr>
              <w:t xml:space="preserve">: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35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</w:r>
          </w:p>
        </w:tc>
        <w:tc>
          <w:tcPr>
            <w:tcW w:w="7800" w:type="dxa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Грудное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вскармливание - успешный старт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</w:r>
          </w:p>
          <w:p>
            <w:pPr>
              <w:jc w:val="both"/>
              <w:rPr>
                <w:i/>
                <w:color w:val="000000"/>
                <w:shd w:val="clear" w:color="auto" w:fill="ffffff"/>
              </w:rPr>
            </w:pPr>
            <w:r>
              <w:rPr>
                <w:i/>
                <w:color w:val="000000"/>
                <w:shd w:val="clear" w:color="auto" w:fill="ffffff"/>
              </w:rPr>
              <w:t xml:space="preserve">Татьяна Смирнова, консультант по Грудному вскармливанию</w:t>
            </w:r>
            <w:r>
              <w:rPr>
                <w:i/>
                <w:color w:val="000000"/>
                <w:shd w:val="clear" w:color="auto" w:fill="ffffff"/>
              </w:rPr>
            </w:r>
            <w:r>
              <w:rPr>
                <w:i/>
                <w:color w:val="000000"/>
                <w:shd w:val="clear" w:color="auto" w:fill="ffffff"/>
              </w:rPr>
            </w:r>
          </w:p>
          <w:p>
            <w:pPr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</w:r>
          </w:p>
        </w:tc>
      </w:tr>
      <w:tr>
        <w:tblPrEx/>
        <w:trPr/>
        <w:tc>
          <w:tcPr>
            <w:tcW w:w="2263" w:type="dxa"/>
            <w:textDirection w:val="lrTb"/>
            <w:noWrap w:val="false"/>
          </w:tcPr>
          <w:p>
            <w:pPr>
              <w:jc w:val="center"/>
              <w:tabs>
                <w:tab w:val="left" w:pos="7937" w:leader="none"/>
              </w:tabs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15</w:t>
            </w:r>
            <w:r>
              <w:rPr>
                <w:sz w:val="24"/>
                <w:szCs w:val="24"/>
              </w:rPr>
              <w:t xml:space="preserve">: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35-15</w:t>
            </w:r>
            <w:r>
              <w:rPr>
                <w:sz w:val="24"/>
                <w:szCs w:val="24"/>
              </w:rPr>
              <w:t xml:space="preserve">: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50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</w:r>
          </w:p>
        </w:tc>
        <w:tc>
          <w:tcPr>
            <w:tcW w:w="7800" w:type="dxa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Как сохранить мгновение.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Секреты безопасной съемки дома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</w:r>
          </w:p>
          <w:p>
            <w:pPr>
              <w:jc w:val="both"/>
              <w:rPr>
                <w:i/>
                <w:color w:val="000000"/>
                <w:shd w:val="clear" w:color="auto" w:fill="ffffff"/>
              </w:rPr>
            </w:pPr>
            <w:r>
              <w:rPr>
                <w:i/>
                <w:color w:val="000000"/>
                <w:shd w:val="clear" w:color="auto" w:fill="ffffff"/>
              </w:rPr>
              <w:t xml:space="preserve">Анна </w:t>
            </w:r>
            <w:r>
              <w:rPr>
                <w:i/>
                <w:color w:val="000000"/>
                <w:shd w:val="clear" w:color="auto" w:fill="ffffff"/>
              </w:rPr>
              <w:t xml:space="preserve">Опекунова</w:t>
            </w:r>
            <w:r>
              <w:rPr>
                <w:i/>
                <w:color w:val="000000"/>
                <w:shd w:val="clear" w:color="auto" w:fill="ffffff"/>
              </w:rPr>
              <w:t xml:space="preserve">, семейный фотограф</w:t>
            </w:r>
            <w:r>
              <w:rPr>
                <w:i/>
                <w:color w:val="000000"/>
                <w:shd w:val="clear" w:color="auto" w:fill="ffffff"/>
              </w:rPr>
            </w:r>
            <w:r>
              <w:rPr>
                <w:i/>
                <w:color w:val="000000"/>
                <w:shd w:val="clear" w:color="auto" w:fill="ffffff"/>
              </w:rPr>
            </w:r>
          </w:p>
        </w:tc>
      </w:tr>
      <w:tr>
        <w:tblPrEx/>
        <w:trPr/>
        <w:tc>
          <w:tcPr>
            <w:tcW w:w="2263" w:type="dxa"/>
            <w:textDirection w:val="lrTb"/>
            <w:noWrap w:val="false"/>
          </w:tcPr>
          <w:p>
            <w:pPr>
              <w:jc w:val="center"/>
              <w:tabs>
                <w:tab w:val="left" w:pos="7937" w:leader="none"/>
              </w:tabs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15</w:t>
            </w:r>
            <w:r>
              <w:rPr>
                <w:sz w:val="24"/>
                <w:szCs w:val="24"/>
              </w:rPr>
              <w:t xml:space="preserve">: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50-16</w:t>
            </w:r>
            <w:r>
              <w:rPr>
                <w:sz w:val="24"/>
                <w:szCs w:val="24"/>
              </w:rPr>
              <w:t xml:space="preserve">: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00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</w:r>
          </w:p>
        </w:tc>
        <w:tc>
          <w:tcPr>
            <w:tcW w:w="7800" w:type="dxa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Торжественное з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акрытие фестиваля, розыгрыш призов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</w:r>
          </w:p>
        </w:tc>
      </w:tr>
    </w:tbl>
    <w:p>
      <w:pPr>
        <w:jc w:val="both"/>
        <w:tabs>
          <w:tab w:val="left" w:pos="7937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sectPr>
      <w:footnotePr/>
      <w:endnotePr/>
      <w:type w:val="nextPage"/>
      <w:pgSz w:w="11906" w:h="16838" w:orient="portrait"/>
      <w:pgMar w:top="1134" w:right="567" w:bottom="1134" w:left="1134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Courier New">
    <w:panose1 w:val="02070409020205020404"/>
  </w:font>
  <w:font w:name="Arial">
    <w:panose1 w:val="020B0604020202020204"/>
  </w:font>
  <w:font w:name="Times New Roman">
    <w:panose1 w:val="02020603050405020304"/>
  </w:font>
  <w:font w:name="Wingdings">
    <w:panose1 w:val="05010000000000000000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  <w:b w:val="0"/>
        <w:bCs w:val="0"/>
        <w:i w:val="0"/>
        <w:iCs w:val="0"/>
        <w:smallCaps w:val="0"/>
        <w:strike w:val="0"/>
        <w:color w:val="000000"/>
        <w:u w:val="none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−"/>
      <w:lvlJc w:val="left"/>
      <w:pPr>
        <w:ind w:left="720" w:hanging="360"/>
        <w:tabs>
          <w:tab w:val="num" w:pos="720" w:leader="none"/>
        </w:tabs>
      </w:pPr>
      <w:rPr>
        <w:rFonts w:hint="default" w:ascii="Times New Roman" w:hAnsi="Times New Roman"/>
        <w:sz w:val="20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  <w:sz w:val="20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  <w:sz w:val="20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  <w:sz w:val="20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  <w:sz w:val="20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hint="default" w:ascii="Symbol" w:hAnsi="Symbol"/>
        <w:sz w:val="20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  <w:sz w:val="20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  <w:sz w:val="20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hint="default" w:ascii="Symbol" w:hAnsi="Symbol"/>
        <w:sz w:val="20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color w:val="000000"/>
      </w:rPr>
    </w:lvl>
    <w:lvl w:ilvl="1">
      <w:start w:val="1"/>
      <w:numFmt w:val="decimal"/>
      <w:isLgl/>
      <w:suff w:val="tab"/>
      <w:lvlText w:val="%1.%2."/>
      <w:lvlJc w:val="left"/>
      <w:pPr>
        <w:ind w:left="1080" w:hanging="720"/>
      </w:pPr>
      <w:rPr>
        <w:b w:val="0"/>
        <w:color w:val="000000"/>
      </w:rPr>
    </w:lvl>
    <w:lvl w:ilvl="2">
      <w:start w:val="1"/>
      <w:numFmt w:val="decimal"/>
      <w:isLgl/>
      <w:suff w:val="tab"/>
      <w:lvlText w:val="%3."/>
      <w:lvlJc w:val="left"/>
      <w:pPr>
        <w:ind w:left="720" w:hanging="720"/>
      </w:pPr>
      <w:rPr>
        <w:rFonts w:ascii="Times New Roman" w:hAnsi="Times New Roman" w:eastAsia="Times New Roman" w:cs="Times New Roman"/>
        <w:color w:val="000000"/>
      </w:rPr>
    </w:lvl>
    <w:lvl w:ilvl="3">
      <w:start w:val="1"/>
      <w:numFmt w:val="decimal"/>
      <w:isLgl/>
      <w:suff w:val="tab"/>
      <w:lvlText w:val="%1.%2.%3.%4."/>
      <w:lvlJc w:val="left"/>
      <w:pPr>
        <w:ind w:left="1440" w:hanging="1080"/>
      </w:pPr>
      <w:rPr>
        <w:color w:val="000000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color w:val="000000"/>
      </w:rPr>
    </w:lvl>
    <w:lvl w:ilvl="5">
      <w:start w:val="1"/>
      <w:numFmt w:val="decimal"/>
      <w:isLgl/>
      <w:suff w:val="tab"/>
      <w:lvlText w:val="%1.%2.%3.%4.%5.%6."/>
      <w:lvlJc w:val="left"/>
      <w:pPr>
        <w:ind w:left="1800" w:hanging="1440"/>
      </w:pPr>
      <w:rPr>
        <w:color w:val="000000"/>
      </w:rPr>
    </w:lvl>
    <w:lvl w:ilvl="6">
      <w:start w:val="1"/>
      <w:numFmt w:val="decimal"/>
      <w:isLgl/>
      <w:suff w:val="tab"/>
      <w:lvlText w:val="%1.%2.%3.%4.%5.%6.%7."/>
      <w:lvlJc w:val="left"/>
      <w:pPr>
        <w:ind w:left="2160" w:hanging="1800"/>
      </w:pPr>
      <w:rPr>
        <w:color w:val="000000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60" w:hanging="1800"/>
      </w:pPr>
      <w:rPr>
        <w:color w:val="000000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20" w:hanging="2160"/>
      </w:pPr>
      <w:rPr>
        <w:color w:val="000000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835"/>
    <w:link w:val="833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64">
    <w:name w:val="Heading 2"/>
    <w:basedOn w:val="832"/>
    <w:next w:val="832"/>
    <w:link w:val="665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65">
    <w:name w:val="Heading 2 Char"/>
    <w:basedOn w:val="835"/>
    <w:link w:val="664"/>
    <w:uiPriority w:val="9"/>
    <w:rPr>
      <w:rFonts w:ascii="Liberation Sans" w:hAnsi="Liberation Sans" w:eastAsia="Liberation Sans" w:cs="Liberation Sans"/>
      <w:sz w:val="34"/>
    </w:rPr>
  </w:style>
  <w:style w:type="paragraph" w:styleId="666">
    <w:name w:val="Heading 3"/>
    <w:basedOn w:val="832"/>
    <w:next w:val="832"/>
    <w:link w:val="667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67">
    <w:name w:val="Heading 3 Char"/>
    <w:basedOn w:val="835"/>
    <w:link w:val="666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668">
    <w:name w:val="Heading 4 Char"/>
    <w:basedOn w:val="835"/>
    <w:link w:val="834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69">
    <w:name w:val="Heading 5"/>
    <w:basedOn w:val="832"/>
    <w:next w:val="832"/>
    <w:link w:val="670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70">
    <w:name w:val="Heading 5 Char"/>
    <w:basedOn w:val="835"/>
    <w:link w:val="669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71">
    <w:name w:val="Heading 6"/>
    <w:basedOn w:val="832"/>
    <w:next w:val="832"/>
    <w:link w:val="672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72">
    <w:name w:val="Heading 6 Char"/>
    <w:basedOn w:val="835"/>
    <w:link w:val="671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73">
    <w:name w:val="Heading 7"/>
    <w:basedOn w:val="832"/>
    <w:next w:val="832"/>
    <w:link w:val="674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74">
    <w:name w:val="Heading 7 Char"/>
    <w:basedOn w:val="835"/>
    <w:link w:val="673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75">
    <w:name w:val="Heading 8"/>
    <w:basedOn w:val="832"/>
    <w:next w:val="832"/>
    <w:link w:val="676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76">
    <w:name w:val="Heading 8 Char"/>
    <w:basedOn w:val="835"/>
    <w:link w:val="675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77">
    <w:name w:val="Heading 9"/>
    <w:basedOn w:val="832"/>
    <w:next w:val="832"/>
    <w:link w:val="678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78">
    <w:name w:val="Heading 9 Char"/>
    <w:basedOn w:val="835"/>
    <w:link w:val="677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79">
    <w:name w:val="Title"/>
    <w:basedOn w:val="832"/>
    <w:next w:val="832"/>
    <w:link w:val="68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0">
    <w:name w:val="Title Char"/>
    <w:basedOn w:val="835"/>
    <w:link w:val="679"/>
    <w:uiPriority w:val="10"/>
    <w:rPr>
      <w:sz w:val="48"/>
      <w:szCs w:val="48"/>
    </w:rPr>
  </w:style>
  <w:style w:type="paragraph" w:styleId="681">
    <w:name w:val="Subtitle"/>
    <w:basedOn w:val="832"/>
    <w:next w:val="832"/>
    <w:link w:val="682"/>
    <w:uiPriority w:val="11"/>
    <w:qFormat/>
    <w:pPr>
      <w:spacing w:before="200" w:after="200"/>
    </w:pPr>
    <w:rPr>
      <w:sz w:val="24"/>
      <w:szCs w:val="24"/>
    </w:rPr>
  </w:style>
  <w:style w:type="character" w:styleId="682">
    <w:name w:val="Subtitle Char"/>
    <w:basedOn w:val="835"/>
    <w:link w:val="681"/>
    <w:uiPriority w:val="11"/>
    <w:rPr>
      <w:sz w:val="24"/>
      <w:szCs w:val="24"/>
    </w:rPr>
  </w:style>
  <w:style w:type="paragraph" w:styleId="683">
    <w:name w:val="Quote"/>
    <w:basedOn w:val="832"/>
    <w:next w:val="832"/>
    <w:link w:val="684"/>
    <w:uiPriority w:val="29"/>
    <w:qFormat/>
    <w:pPr>
      <w:ind w:left="720" w:right="720"/>
    </w:pPr>
    <w:rPr>
      <w:i/>
    </w:rPr>
  </w:style>
  <w:style w:type="character" w:styleId="684">
    <w:name w:val="Quote Char"/>
    <w:link w:val="683"/>
    <w:uiPriority w:val="29"/>
    <w:rPr>
      <w:i/>
    </w:rPr>
  </w:style>
  <w:style w:type="character" w:styleId="685">
    <w:name w:val="Intense Quote Char"/>
    <w:link w:val="855"/>
    <w:uiPriority w:val="30"/>
    <w:rPr>
      <w:i/>
    </w:rPr>
  </w:style>
  <w:style w:type="character" w:styleId="686">
    <w:name w:val="Header Char"/>
    <w:basedOn w:val="835"/>
    <w:link w:val="840"/>
    <w:uiPriority w:val="99"/>
  </w:style>
  <w:style w:type="character" w:styleId="687">
    <w:name w:val="Footer Char"/>
    <w:basedOn w:val="835"/>
    <w:link w:val="842"/>
    <w:uiPriority w:val="99"/>
  </w:style>
  <w:style w:type="paragraph" w:styleId="688">
    <w:name w:val="Caption"/>
    <w:basedOn w:val="832"/>
    <w:next w:val="832"/>
    <w:link w:val="68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9">
    <w:name w:val="Caption Char"/>
    <w:basedOn w:val="835"/>
    <w:link w:val="688"/>
    <w:uiPriority w:val="35"/>
    <w:rPr>
      <w:b/>
      <w:bCs/>
      <w:color w:val="4f81bd" w:themeColor="accent1"/>
      <w:sz w:val="18"/>
      <w:szCs w:val="18"/>
    </w:rPr>
  </w:style>
  <w:style w:type="table" w:styleId="690">
    <w:name w:val="Table Grid Light"/>
    <w:basedOn w:val="83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1">
    <w:name w:val="Plain Table 1"/>
    <w:basedOn w:val="83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2">
    <w:name w:val="Plain Table 2"/>
    <w:basedOn w:val="83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3">
    <w:name w:val="Plain Table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4">
    <w:name w:val="Plain Table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Plain Table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6">
    <w:name w:val="Grid Table 1 Light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4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8">
    <w:name w:val="Grid Table 4 - Accent 1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9">
    <w:name w:val="Grid Table 4 - Accent 2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0">
    <w:name w:val="Grid Table 4 - Accent 3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1">
    <w:name w:val="Grid Table 4 - Accent 4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2">
    <w:name w:val="Grid Table 4 - Accent 5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3">
    <w:name w:val="Grid Table 4 - Accent 6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4">
    <w:name w:val="Grid Table 5 Dark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5">
    <w:name w:val="Grid Table 5 Dark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28">
    <w:name w:val="Grid Table 5 Dark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31">
    <w:name w:val="Grid Table 6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32">
    <w:name w:val="Grid Table 6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33">
    <w:name w:val="Grid Table 6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34">
    <w:name w:val="Grid Table 6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35">
    <w:name w:val="Grid Table 6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36">
    <w:name w:val="Grid Table 6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37">
    <w:name w:val="Grid Table 6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38">
    <w:name w:val="Grid Table 7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3">
    <w:name w:val="List Table 2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4">
    <w:name w:val="List Table 2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5">
    <w:name w:val="List Table 2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6">
    <w:name w:val="List Table 2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7">
    <w:name w:val="List Table 2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8">
    <w:name w:val="List Table 2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9">
    <w:name w:val="List Table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5 Dark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4">
    <w:name w:val="List Table 5 Dark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5">
    <w:name w:val="List Table 5 Dark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6">
    <w:name w:val="List Table 5 Dark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7">
    <w:name w:val="List Table 5 Dark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8">
    <w:name w:val="List Table 5 Dark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9">
    <w:name w:val="List Table 5 Dark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0">
    <w:name w:val="List Table 6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1">
    <w:name w:val="List Table 6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2">
    <w:name w:val="List Table 6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3">
    <w:name w:val="List Table 6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4">
    <w:name w:val="List Table 6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5">
    <w:name w:val="List Table 6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6">
    <w:name w:val="List Table 6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7">
    <w:name w:val="List Table 7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788">
    <w:name w:val="List Table 7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789">
    <w:name w:val="List Table 7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790">
    <w:name w:val="List Table 7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791">
    <w:name w:val="List Table 7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792">
    <w:name w:val="List Table 7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793">
    <w:name w:val="List Table 7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794">
    <w:name w:val="Lined - Accent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5">
    <w:name w:val="Lined - Accent 1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796">
    <w:name w:val="Lined - Accent 2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97">
    <w:name w:val="Lined - Accent 3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98">
    <w:name w:val="Lined - Accent 4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799">
    <w:name w:val="Lined - Accent 5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00">
    <w:name w:val="Lined - Accent 6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01">
    <w:name w:val="Bordered &amp; Lined - Accent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Bordered &amp; Lined - Accent 1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03">
    <w:name w:val="Bordered &amp; Lined - Accent 2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04">
    <w:name w:val="Bordered &amp; Lined - Accent 3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05">
    <w:name w:val="Bordered &amp; Lined - Accent 4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06">
    <w:name w:val="Bordered &amp; Lined - Accent 5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07">
    <w:name w:val="Bordered &amp; Lined - Accent 6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08">
    <w:name w:val="Bordered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9">
    <w:name w:val="Bordered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0">
    <w:name w:val="Bordered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1">
    <w:name w:val="Bordered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2">
    <w:name w:val="Bordered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3">
    <w:name w:val="Bordered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4">
    <w:name w:val="Bordered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5">
    <w:name w:val="footnote text"/>
    <w:basedOn w:val="832"/>
    <w:link w:val="816"/>
    <w:uiPriority w:val="99"/>
    <w:semiHidden/>
    <w:unhideWhenUsed/>
    <w:pPr>
      <w:spacing w:after="40" w:line="240" w:lineRule="auto"/>
    </w:pPr>
    <w:rPr>
      <w:sz w:val="18"/>
    </w:rPr>
  </w:style>
  <w:style w:type="character" w:styleId="816">
    <w:name w:val="Footnote Text Char"/>
    <w:link w:val="815"/>
    <w:uiPriority w:val="99"/>
    <w:rPr>
      <w:sz w:val="18"/>
    </w:rPr>
  </w:style>
  <w:style w:type="character" w:styleId="817">
    <w:name w:val="footnote reference"/>
    <w:basedOn w:val="835"/>
    <w:uiPriority w:val="99"/>
    <w:unhideWhenUsed/>
    <w:rPr>
      <w:vertAlign w:val="superscript"/>
    </w:rPr>
  </w:style>
  <w:style w:type="paragraph" w:styleId="818">
    <w:name w:val="endnote text"/>
    <w:basedOn w:val="832"/>
    <w:link w:val="819"/>
    <w:uiPriority w:val="99"/>
    <w:semiHidden/>
    <w:unhideWhenUsed/>
    <w:pPr>
      <w:spacing w:after="0" w:line="240" w:lineRule="auto"/>
    </w:pPr>
    <w:rPr>
      <w:sz w:val="20"/>
    </w:rPr>
  </w:style>
  <w:style w:type="character" w:styleId="819">
    <w:name w:val="Endnote Text Char"/>
    <w:link w:val="818"/>
    <w:uiPriority w:val="99"/>
    <w:rPr>
      <w:sz w:val="20"/>
    </w:rPr>
  </w:style>
  <w:style w:type="character" w:styleId="820">
    <w:name w:val="endnote reference"/>
    <w:basedOn w:val="835"/>
    <w:uiPriority w:val="99"/>
    <w:semiHidden/>
    <w:unhideWhenUsed/>
    <w:rPr>
      <w:vertAlign w:val="superscript"/>
    </w:rPr>
  </w:style>
  <w:style w:type="paragraph" w:styleId="821">
    <w:name w:val="toc 1"/>
    <w:basedOn w:val="832"/>
    <w:next w:val="832"/>
    <w:uiPriority w:val="39"/>
    <w:unhideWhenUsed/>
    <w:pPr>
      <w:ind w:left="0" w:right="0" w:firstLine="0"/>
      <w:spacing w:after="57"/>
    </w:pPr>
  </w:style>
  <w:style w:type="paragraph" w:styleId="822">
    <w:name w:val="toc 2"/>
    <w:basedOn w:val="832"/>
    <w:next w:val="832"/>
    <w:uiPriority w:val="39"/>
    <w:unhideWhenUsed/>
    <w:pPr>
      <w:ind w:left="283" w:right="0" w:firstLine="0"/>
      <w:spacing w:after="57"/>
    </w:pPr>
  </w:style>
  <w:style w:type="paragraph" w:styleId="823">
    <w:name w:val="toc 3"/>
    <w:basedOn w:val="832"/>
    <w:next w:val="832"/>
    <w:uiPriority w:val="39"/>
    <w:unhideWhenUsed/>
    <w:pPr>
      <w:ind w:left="567" w:right="0" w:firstLine="0"/>
      <w:spacing w:after="57"/>
    </w:pPr>
  </w:style>
  <w:style w:type="paragraph" w:styleId="824">
    <w:name w:val="toc 4"/>
    <w:basedOn w:val="832"/>
    <w:next w:val="832"/>
    <w:uiPriority w:val="39"/>
    <w:unhideWhenUsed/>
    <w:pPr>
      <w:ind w:left="850" w:right="0" w:firstLine="0"/>
      <w:spacing w:after="57"/>
    </w:pPr>
  </w:style>
  <w:style w:type="paragraph" w:styleId="825">
    <w:name w:val="toc 5"/>
    <w:basedOn w:val="832"/>
    <w:next w:val="832"/>
    <w:uiPriority w:val="39"/>
    <w:unhideWhenUsed/>
    <w:pPr>
      <w:ind w:left="1134" w:right="0" w:firstLine="0"/>
      <w:spacing w:after="57"/>
    </w:pPr>
  </w:style>
  <w:style w:type="paragraph" w:styleId="826">
    <w:name w:val="toc 6"/>
    <w:basedOn w:val="832"/>
    <w:next w:val="832"/>
    <w:uiPriority w:val="39"/>
    <w:unhideWhenUsed/>
    <w:pPr>
      <w:ind w:left="1417" w:right="0" w:firstLine="0"/>
      <w:spacing w:after="57"/>
    </w:pPr>
  </w:style>
  <w:style w:type="paragraph" w:styleId="827">
    <w:name w:val="toc 7"/>
    <w:basedOn w:val="832"/>
    <w:next w:val="832"/>
    <w:uiPriority w:val="39"/>
    <w:unhideWhenUsed/>
    <w:pPr>
      <w:ind w:left="1701" w:right="0" w:firstLine="0"/>
      <w:spacing w:after="57"/>
    </w:pPr>
  </w:style>
  <w:style w:type="paragraph" w:styleId="828">
    <w:name w:val="toc 8"/>
    <w:basedOn w:val="832"/>
    <w:next w:val="832"/>
    <w:uiPriority w:val="39"/>
    <w:unhideWhenUsed/>
    <w:pPr>
      <w:ind w:left="1984" w:right="0" w:firstLine="0"/>
      <w:spacing w:after="57"/>
    </w:pPr>
  </w:style>
  <w:style w:type="paragraph" w:styleId="829">
    <w:name w:val="toc 9"/>
    <w:basedOn w:val="832"/>
    <w:next w:val="832"/>
    <w:uiPriority w:val="39"/>
    <w:unhideWhenUsed/>
    <w:pPr>
      <w:ind w:left="2268" w:right="0" w:firstLine="0"/>
      <w:spacing w:after="57"/>
    </w:pPr>
  </w:style>
  <w:style w:type="paragraph" w:styleId="830">
    <w:name w:val="TOC Heading"/>
    <w:uiPriority w:val="39"/>
    <w:unhideWhenUsed/>
  </w:style>
  <w:style w:type="paragraph" w:styleId="831">
    <w:name w:val="table of figures"/>
    <w:basedOn w:val="832"/>
    <w:next w:val="832"/>
    <w:uiPriority w:val="99"/>
    <w:unhideWhenUsed/>
    <w:pPr>
      <w:spacing w:after="0" w:afterAutospacing="0"/>
    </w:pPr>
  </w:style>
  <w:style w:type="paragraph" w:styleId="832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33">
    <w:name w:val="Heading 1"/>
    <w:basedOn w:val="832"/>
    <w:next w:val="832"/>
    <w:link w:val="850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834">
    <w:name w:val="Heading 4"/>
    <w:basedOn w:val="832"/>
    <w:next w:val="832"/>
    <w:link w:val="852"/>
    <w:uiPriority w:val="9"/>
    <w:semiHidden/>
    <w:unhideWhenUsed/>
    <w:qFormat/>
    <w:pPr>
      <w:keepLines/>
      <w:keepNext/>
      <w:spacing w:before="40"/>
      <w:outlineLvl w:val="3"/>
    </w:pPr>
    <w:rPr>
      <w:rFonts w:asciiTheme="majorHAnsi" w:hAnsiTheme="majorHAnsi" w:eastAsiaTheme="majorEastAsia" w:cstheme="majorBidi"/>
      <w:i/>
      <w:iCs/>
      <w:color w:val="2e74b5" w:themeColor="accent1" w:themeShade="BF"/>
    </w:rPr>
  </w:style>
  <w:style w:type="character" w:styleId="835" w:default="1">
    <w:name w:val="Default Paragraph Font"/>
    <w:uiPriority w:val="1"/>
    <w:semiHidden/>
    <w:unhideWhenUsed/>
  </w:style>
  <w:style w:type="table" w:styleId="83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7" w:default="1">
    <w:name w:val="No List"/>
    <w:uiPriority w:val="99"/>
    <w:semiHidden/>
    <w:unhideWhenUsed/>
  </w:style>
  <w:style w:type="paragraph" w:styleId="838">
    <w:name w:val="Normal (Web)"/>
    <w:basedOn w:val="832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character" w:styleId="839">
    <w:name w:val="Hyperlink"/>
    <w:basedOn w:val="835"/>
    <w:uiPriority w:val="99"/>
    <w:unhideWhenUsed/>
    <w:rPr>
      <w:color w:val="0563c1" w:themeColor="hyperlink"/>
      <w:u w:val="single"/>
    </w:rPr>
  </w:style>
  <w:style w:type="paragraph" w:styleId="840">
    <w:name w:val="Header"/>
    <w:basedOn w:val="832"/>
    <w:link w:val="841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41" w:customStyle="1">
    <w:name w:val="Верхний колонтитул Знак"/>
    <w:basedOn w:val="835"/>
    <w:link w:val="840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42">
    <w:name w:val="Footer"/>
    <w:basedOn w:val="832"/>
    <w:link w:val="843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43" w:customStyle="1">
    <w:name w:val="Нижний колонтитул Знак"/>
    <w:basedOn w:val="835"/>
    <w:link w:val="842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table" w:styleId="844">
    <w:name w:val="Table Grid"/>
    <w:basedOn w:val="836"/>
    <w:uiPriority w:val="39"/>
    <w:qFormat/>
    <w:pPr>
      <w:spacing w:after="0" w:line="240" w:lineRule="auto"/>
    </w:pPr>
    <w:rPr>
      <w:rFonts w:ascii="Times New Roman" w:hAnsi="Times New Roman" w:eastAsia="Times New Roman" w:cs="Times New Roman"/>
      <w:sz w:val="28"/>
      <w:szCs w:val="28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No Spacing"/>
    <w:link w:val="846"/>
    <w:uiPriority w:val="1"/>
    <w:qFormat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</w:style>
  <w:style w:type="character" w:styleId="846" w:customStyle="1">
    <w:name w:val="Без интервала Знак"/>
    <w:link w:val="845"/>
    <w:rPr>
      <w:rFonts w:eastAsia="Times New Roman" w:cs="Times New Roman"/>
      <w:color w:val="000000"/>
      <w:szCs w:val="20"/>
      <w:lang w:eastAsia="ru-RU"/>
    </w:rPr>
  </w:style>
  <w:style w:type="character" w:styleId="847" w:customStyle="1">
    <w:name w:val="Неразрешенное упоминание1"/>
    <w:basedOn w:val="835"/>
    <w:uiPriority w:val="99"/>
    <w:semiHidden/>
    <w:unhideWhenUsed/>
    <w:rPr>
      <w:color w:val="605e5c"/>
      <w:shd w:val="clear" w:color="auto" w:fill="e1dfdd"/>
    </w:rPr>
  </w:style>
  <w:style w:type="paragraph" w:styleId="848">
    <w:name w:val="List Paragraph"/>
    <w:basedOn w:val="832"/>
    <w:link w:val="849"/>
    <w:uiPriority w:val="34"/>
    <w:qFormat/>
    <w:pPr>
      <w:contextualSpacing/>
      <w:ind w:left="720"/>
    </w:pPr>
    <w:rPr>
      <w:sz w:val="24"/>
      <w:szCs w:val="24"/>
    </w:rPr>
  </w:style>
  <w:style w:type="character" w:styleId="849" w:customStyle="1">
    <w:name w:val="Абзац списка Знак"/>
    <w:link w:val="848"/>
    <w:uiPriority w:val="34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50" w:customStyle="1">
    <w:name w:val="Заголовок 1 Знак"/>
    <w:basedOn w:val="835"/>
    <w:link w:val="833"/>
    <w:uiPriority w:val="9"/>
    <w:rPr>
      <w:rFonts w:ascii="Arial" w:hAnsi="Arial" w:eastAsia="Arial" w:cs="Arial"/>
      <w:sz w:val="40"/>
      <w:szCs w:val="40"/>
      <w:lang w:eastAsia="ru-RU"/>
    </w:rPr>
  </w:style>
  <w:style w:type="paragraph" w:styleId="851" w:customStyle="1">
    <w:name w:val="isselectedend"/>
    <w:basedOn w:val="832"/>
    <w:pPr>
      <w:spacing w:before="100" w:beforeAutospacing="1" w:after="100" w:afterAutospacing="1"/>
    </w:pPr>
    <w:rPr>
      <w:sz w:val="24"/>
      <w:szCs w:val="24"/>
    </w:rPr>
  </w:style>
  <w:style w:type="character" w:styleId="852" w:customStyle="1">
    <w:name w:val="Заголовок 4 Знак"/>
    <w:basedOn w:val="835"/>
    <w:link w:val="834"/>
    <w:uiPriority w:val="9"/>
    <w:semiHidden/>
    <w:rPr>
      <w:rFonts w:asciiTheme="majorHAnsi" w:hAnsiTheme="majorHAnsi" w:eastAsiaTheme="majorEastAsia" w:cstheme="majorBidi"/>
      <w:i/>
      <w:iCs/>
      <w:color w:val="2e74b5" w:themeColor="accent1" w:themeShade="BF"/>
      <w:sz w:val="20"/>
      <w:szCs w:val="20"/>
      <w:lang w:eastAsia="ru-RU"/>
    </w:rPr>
  </w:style>
  <w:style w:type="paragraph" w:styleId="853">
    <w:name w:val="Body Text"/>
    <w:basedOn w:val="832"/>
    <w:link w:val="854"/>
    <w:uiPriority w:val="1"/>
    <w:qFormat/>
    <w:pPr>
      <w:widowControl w:val="off"/>
    </w:pPr>
    <w:rPr>
      <w:sz w:val="28"/>
      <w:szCs w:val="28"/>
      <w:lang w:eastAsia="en-US"/>
    </w:rPr>
  </w:style>
  <w:style w:type="character" w:styleId="854" w:customStyle="1">
    <w:name w:val="Основной текст Знак"/>
    <w:basedOn w:val="835"/>
    <w:link w:val="853"/>
    <w:uiPriority w:val="1"/>
    <w:rPr>
      <w:rFonts w:ascii="Times New Roman" w:hAnsi="Times New Roman" w:eastAsia="Times New Roman" w:cs="Times New Roman"/>
      <w:sz w:val="28"/>
      <w:szCs w:val="28"/>
    </w:rPr>
  </w:style>
  <w:style w:type="paragraph" w:styleId="855">
    <w:name w:val="Intense Quote"/>
    <w:basedOn w:val="832"/>
    <w:next w:val="832"/>
    <w:link w:val="856"/>
    <w:uiPriority w:val="30"/>
    <w:qFormat/>
    <w:pPr>
      <w:ind w:left="720" w:right="720"/>
      <w:shd w:val="clear" w:color="auto" w:fill="f2f2f2"/>
      <w:widowControl w:val="off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  <w:sz w:val="22"/>
      <w:szCs w:val="22"/>
      <w:lang w:val="ru"/>
    </w:rPr>
  </w:style>
  <w:style w:type="character" w:styleId="856" w:customStyle="1">
    <w:name w:val="Выделенная цитата Знак"/>
    <w:basedOn w:val="835"/>
    <w:link w:val="855"/>
    <w:uiPriority w:val="30"/>
    <w:rPr>
      <w:rFonts w:ascii="Times New Roman" w:hAnsi="Times New Roman" w:eastAsia="Times New Roman" w:cs="Times New Roman"/>
      <w:i/>
      <w:shd w:val="clear" w:color="auto" w:fill="f2f2f2"/>
      <w:lang w:val="ru" w:eastAsia="ru-RU"/>
    </w:rPr>
  </w:style>
  <w:style w:type="character" w:styleId="857" w:customStyle="1">
    <w:name w:val="Неразрешенное упоминание2"/>
    <w:basedOn w:val="835"/>
    <w:uiPriority w:val="99"/>
    <w:semiHidden/>
    <w:unhideWhenUsed/>
    <w:rPr>
      <w:color w:val="605e5c"/>
      <w:shd w:val="clear" w:color="auto" w:fill="e1dfdd"/>
    </w:rPr>
  </w:style>
  <w:style w:type="character" w:styleId="858" w:customStyle="1">
    <w:name w:val="Нет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DE621A-26C1-4A04-9C63-8BEACC664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Р7-Офис/2025.4.1.1604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mol4</cp:lastModifiedBy>
  <cp:revision>6</cp:revision>
  <dcterms:created xsi:type="dcterms:W3CDTF">2026-10-02T12:26:00Z</dcterms:created>
  <dcterms:modified xsi:type="dcterms:W3CDTF">2026-10-05T08:59:29Z</dcterms:modified>
</cp:coreProperties>
</file>