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19C" w:rsidRDefault="00A4119C" w:rsidP="00A4119C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УТВЕРЖДАЮ»</w:t>
      </w:r>
    </w:p>
    <w:p w:rsidR="00A4119C" w:rsidRDefault="00A4119C" w:rsidP="00A4119C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Всеволожский городской прокурор</w:t>
      </w:r>
    </w:p>
    <w:p w:rsidR="00A4119C" w:rsidRDefault="00A4119C" w:rsidP="00A4119C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</w:t>
      </w:r>
    </w:p>
    <w:p w:rsidR="00A4119C" w:rsidRDefault="00A4119C" w:rsidP="00A4119C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Грищук И.А.</w:t>
      </w:r>
    </w:p>
    <w:p w:rsidR="00A4119C" w:rsidRDefault="00A4119C" w:rsidP="00A4119C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» марта 2020 года</w:t>
      </w:r>
    </w:p>
    <w:p w:rsidR="00A4119C" w:rsidRDefault="00A4119C" w:rsidP="00A411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4119C" w:rsidRDefault="00A4119C" w:rsidP="00A411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4119C" w:rsidRDefault="00A4119C" w:rsidP="00A411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05C9">
        <w:rPr>
          <w:rFonts w:ascii="Times New Roman" w:hAnsi="Times New Roman" w:cs="Times New Roman"/>
          <w:b/>
          <w:sz w:val="28"/>
          <w:szCs w:val="28"/>
        </w:rPr>
        <w:t xml:space="preserve">Президент утвердил Основы </w:t>
      </w:r>
    </w:p>
    <w:p w:rsidR="00A4119C" w:rsidRDefault="00A4119C" w:rsidP="00A411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05C9">
        <w:rPr>
          <w:rFonts w:ascii="Times New Roman" w:hAnsi="Times New Roman" w:cs="Times New Roman"/>
          <w:b/>
          <w:sz w:val="28"/>
          <w:szCs w:val="28"/>
        </w:rPr>
        <w:t>государственной политики в Арктике</w:t>
      </w:r>
    </w:p>
    <w:p w:rsidR="00A4119C" w:rsidRDefault="00A4119C" w:rsidP="00A411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119C" w:rsidRPr="005605C9" w:rsidRDefault="00A4119C" w:rsidP="00A41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05C9"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spellStart"/>
      <w:r w:rsidRPr="005605C9">
        <w:rPr>
          <w:rFonts w:ascii="Times New Roman" w:hAnsi="Times New Roman" w:cs="Times New Roman"/>
          <w:sz w:val="28"/>
          <w:szCs w:val="28"/>
        </w:rPr>
        <w:t>госполитики</w:t>
      </w:r>
      <w:proofErr w:type="spellEnd"/>
      <w:r w:rsidRPr="005605C9">
        <w:rPr>
          <w:rFonts w:ascii="Times New Roman" w:hAnsi="Times New Roman" w:cs="Times New Roman"/>
          <w:sz w:val="28"/>
          <w:szCs w:val="28"/>
        </w:rPr>
        <w:t xml:space="preserve"> России в Арктике являются документом стратегического планирования в сфере обеспечения национальной безопасности России и разработаны в целях защиты национальных интересов страны.</w:t>
      </w:r>
    </w:p>
    <w:p w:rsidR="00A4119C" w:rsidRPr="005605C9" w:rsidRDefault="00A4119C" w:rsidP="00A41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05C9">
        <w:rPr>
          <w:rFonts w:ascii="Times New Roman" w:hAnsi="Times New Roman" w:cs="Times New Roman"/>
          <w:sz w:val="28"/>
          <w:szCs w:val="28"/>
        </w:rPr>
        <w:t>Документ определяет цели, основные направления и задачи, а также механизмы реализации государственной политики Российской Федерации в Арктической зоне.</w:t>
      </w:r>
    </w:p>
    <w:p w:rsidR="00A4119C" w:rsidRDefault="00A4119C" w:rsidP="00A41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05C9">
        <w:rPr>
          <w:rFonts w:ascii="Times New Roman" w:hAnsi="Times New Roman" w:cs="Times New Roman"/>
          <w:sz w:val="28"/>
          <w:szCs w:val="28"/>
        </w:rPr>
        <w:t>Кроме того, в документе перечислены основные вызовы в сфере обеспечения национальной безопасности в Арктике.</w:t>
      </w:r>
    </w:p>
    <w:p w:rsidR="00A4119C" w:rsidRDefault="00A4119C" w:rsidP="00A41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19C" w:rsidRDefault="00A4119C" w:rsidP="00A41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19C" w:rsidRDefault="00A4119C" w:rsidP="00A41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городского прокурора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М.П. Корчагина</w:t>
      </w:r>
    </w:p>
    <w:p w:rsidR="00A4119C" w:rsidRDefault="00A4119C" w:rsidP="00A41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19C" w:rsidRDefault="00A411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4119C" w:rsidRDefault="00A4119C" w:rsidP="00A41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19C" w:rsidRDefault="00A4119C">
      <w:pPr>
        <w:rPr>
          <w:rFonts w:ascii="Times New Roman" w:hAnsi="Times New Roman" w:cs="Times New Roman"/>
          <w:sz w:val="28"/>
          <w:szCs w:val="28"/>
        </w:rPr>
      </w:pPr>
    </w:p>
    <w:p w:rsidR="00497BED" w:rsidRDefault="00497BED" w:rsidP="00497BED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497BED" w:rsidRDefault="00497BED" w:rsidP="00497BED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Всеволожский городской прокурор</w:t>
      </w:r>
    </w:p>
    <w:p w:rsidR="00497BED" w:rsidRDefault="00497BED" w:rsidP="00497BED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</w:t>
      </w:r>
    </w:p>
    <w:p w:rsidR="00497BED" w:rsidRDefault="00497BED" w:rsidP="00497BED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Грищук И.А.</w:t>
      </w:r>
    </w:p>
    <w:p w:rsidR="00497BED" w:rsidRDefault="00497BED" w:rsidP="00497BED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» марта 2020 года</w:t>
      </w:r>
    </w:p>
    <w:p w:rsidR="00497BED" w:rsidRDefault="00497BED" w:rsidP="00497B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7BED" w:rsidRDefault="00497BED" w:rsidP="00497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497BED">
        <w:rPr>
          <w:rFonts w:ascii="Times New Roman" w:hAnsi="Times New Roman" w:cs="Times New Roman"/>
          <w:b/>
          <w:sz w:val="28"/>
          <w:szCs w:val="28"/>
        </w:rPr>
        <w:t xml:space="preserve">несены изменения, касающиеся </w:t>
      </w:r>
    </w:p>
    <w:p w:rsidR="00497BED" w:rsidRPr="0050359D" w:rsidRDefault="00497BED" w:rsidP="00497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7BED">
        <w:rPr>
          <w:rFonts w:ascii="Times New Roman" w:hAnsi="Times New Roman" w:cs="Times New Roman"/>
          <w:b/>
          <w:sz w:val="28"/>
          <w:szCs w:val="28"/>
        </w:rPr>
        <w:t>привлечения к труду осужденных</w:t>
      </w:r>
    </w:p>
    <w:p w:rsidR="00497BED" w:rsidRDefault="00497BED" w:rsidP="00497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8E2" w:rsidRPr="00D158E2" w:rsidRDefault="00D158E2" w:rsidP="00D158E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31F20"/>
          <w:sz w:val="28"/>
          <w:szCs w:val="28"/>
        </w:rPr>
      </w:pPr>
      <w:r w:rsidRPr="00D158E2">
        <w:rPr>
          <w:color w:val="231F20"/>
          <w:sz w:val="28"/>
          <w:szCs w:val="28"/>
        </w:rPr>
        <w:t xml:space="preserve">Федеральным законом от 18.07.2019 № 179-ФЗ «О внесении изменений в Уголовно-исполнительный кодекс Российской Федерации» в статью </w:t>
      </w:r>
      <w:proofErr w:type="gramStart"/>
      <w:r w:rsidRPr="00D158E2">
        <w:rPr>
          <w:color w:val="231F20"/>
          <w:sz w:val="28"/>
          <w:szCs w:val="28"/>
        </w:rPr>
        <w:t>129  Уголовно</w:t>
      </w:r>
      <w:proofErr w:type="gramEnd"/>
      <w:r w:rsidRPr="00D158E2">
        <w:rPr>
          <w:color w:val="231F20"/>
          <w:sz w:val="28"/>
          <w:szCs w:val="28"/>
        </w:rPr>
        <w:t>-исполнительного кодекса Российской Федерации внесены изменения, касающиеся привлечения к труду осужденных, которые вступили в силу с 01 января 2020 года.</w:t>
      </w:r>
    </w:p>
    <w:p w:rsidR="00D158E2" w:rsidRPr="00D158E2" w:rsidRDefault="00D158E2" w:rsidP="00D158E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31F20"/>
          <w:sz w:val="28"/>
          <w:szCs w:val="28"/>
        </w:rPr>
      </w:pPr>
      <w:r w:rsidRPr="00D158E2">
        <w:rPr>
          <w:color w:val="231F20"/>
          <w:sz w:val="28"/>
          <w:szCs w:val="28"/>
        </w:rPr>
        <w:t>В соответствии с ее новой редакций организациям, использующим труд осужденных к лишению свободы лиц, разрешено создавать участки колоний-поселений, расположенных вне колоний-поселений, но в пределах субъектов РФ, на территориях которых они находятся. Порядок создания и функционирования этих участков определяет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исполнения уголовных наказаний, а именно Федеральная служба исполнения наказаний. Для привлечения к труду осужденных лиц между колонией-поселением и организацией, использующей труд осужденных, находящихся на участке колонии-поселения, расположенном вне территории колонии-поселения, должен быть заключен типовой договор, утвержденный органом ФСИН.</w:t>
      </w:r>
    </w:p>
    <w:p w:rsidR="00D158E2" w:rsidRPr="00D158E2" w:rsidRDefault="00D158E2" w:rsidP="00D158E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31F20"/>
          <w:sz w:val="28"/>
          <w:szCs w:val="28"/>
        </w:rPr>
      </w:pPr>
      <w:r w:rsidRPr="00D158E2">
        <w:rPr>
          <w:color w:val="231F20"/>
          <w:sz w:val="28"/>
          <w:szCs w:val="28"/>
        </w:rPr>
        <w:t>Администрация организации, в которой работают осужденные, находящиеся на участке колонии-поселения, расположенном вне территории колонии-поселения, предоставляет осужденным общежития для проживания по нормам, установленным частью 1 статьи 99 УИК РФ, другие помещения и имущество, необходимые для обеспечения установленного порядка и условий отбывания лишения свободы в колонии-поселении, а также оказывает содействие администрации колонии-поселения в материально-бытовом и медико-санитарном обеспечении осужденных.</w:t>
      </w:r>
    </w:p>
    <w:p w:rsidR="00D158E2" w:rsidRDefault="00D158E2" w:rsidP="00D158E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31F20"/>
          <w:sz w:val="28"/>
          <w:szCs w:val="28"/>
        </w:rPr>
      </w:pPr>
      <w:r w:rsidRPr="00D158E2">
        <w:rPr>
          <w:color w:val="231F20"/>
          <w:sz w:val="28"/>
          <w:szCs w:val="28"/>
        </w:rPr>
        <w:t>Таким образом, теперь закон позволяет создавать специальные общежития при предприятиях, где могли бы ночевать осужденные, оставаясь под охраной.</w:t>
      </w:r>
    </w:p>
    <w:p w:rsidR="00497BED" w:rsidRDefault="00497BED" w:rsidP="00D158E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31F20"/>
          <w:sz w:val="28"/>
          <w:szCs w:val="28"/>
        </w:rPr>
      </w:pPr>
    </w:p>
    <w:p w:rsidR="00497BED" w:rsidRDefault="00497BED" w:rsidP="00497BED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Помощник городского прокурора</w:t>
      </w:r>
    </w:p>
    <w:p w:rsidR="00497BED" w:rsidRDefault="00497BED" w:rsidP="00497BED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231F20"/>
          <w:sz w:val="28"/>
          <w:szCs w:val="28"/>
        </w:rPr>
      </w:pPr>
    </w:p>
    <w:p w:rsidR="00D158E2" w:rsidRPr="00A4119C" w:rsidRDefault="00497BED" w:rsidP="00A4119C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юрист 1 класса</w:t>
      </w:r>
      <w:r>
        <w:rPr>
          <w:color w:val="231F20"/>
          <w:sz w:val="28"/>
          <w:szCs w:val="28"/>
        </w:rPr>
        <w:tab/>
      </w:r>
      <w:r>
        <w:rPr>
          <w:color w:val="231F20"/>
          <w:sz w:val="28"/>
          <w:szCs w:val="28"/>
        </w:rPr>
        <w:tab/>
      </w:r>
      <w:r>
        <w:rPr>
          <w:color w:val="231F20"/>
          <w:sz w:val="28"/>
          <w:szCs w:val="28"/>
        </w:rPr>
        <w:tab/>
      </w:r>
      <w:r>
        <w:rPr>
          <w:color w:val="231F20"/>
          <w:sz w:val="28"/>
          <w:szCs w:val="28"/>
        </w:rPr>
        <w:tab/>
      </w:r>
      <w:r>
        <w:rPr>
          <w:color w:val="231F20"/>
          <w:sz w:val="28"/>
          <w:szCs w:val="28"/>
        </w:rPr>
        <w:tab/>
      </w:r>
      <w:r>
        <w:rPr>
          <w:color w:val="231F20"/>
          <w:sz w:val="28"/>
          <w:szCs w:val="28"/>
        </w:rPr>
        <w:tab/>
      </w:r>
      <w:r>
        <w:rPr>
          <w:color w:val="231F20"/>
          <w:sz w:val="28"/>
          <w:szCs w:val="28"/>
        </w:rPr>
        <w:tab/>
      </w:r>
      <w:r>
        <w:rPr>
          <w:color w:val="231F20"/>
          <w:sz w:val="28"/>
          <w:szCs w:val="28"/>
        </w:rPr>
        <w:tab/>
        <w:t xml:space="preserve">     Т.А. </w:t>
      </w:r>
      <w:proofErr w:type="spellStart"/>
      <w:r>
        <w:rPr>
          <w:color w:val="231F20"/>
          <w:sz w:val="28"/>
          <w:szCs w:val="28"/>
        </w:rPr>
        <w:t>Левиненок</w:t>
      </w:r>
      <w:proofErr w:type="spellEnd"/>
    </w:p>
    <w:p w:rsidR="00497BED" w:rsidRDefault="00497BED" w:rsidP="00497BED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97BED" w:rsidRDefault="00497BED" w:rsidP="00497BED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«УТВЕРЖДАЮ»</w:t>
      </w:r>
    </w:p>
    <w:p w:rsidR="00497BED" w:rsidRDefault="00497BED" w:rsidP="00497BED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Всеволожский городской прокурор</w:t>
      </w:r>
    </w:p>
    <w:p w:rsidR="00497BED" w:rsidRDefault="00497BED" w:rsidP="00497BED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</w:t>
      </w:r>
    </w:p>
    <w:p w:rsidR="00497BED" w:rsidRDefault="00497BED" w:rsidP="00497BED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Грищук И.А.</w:t>
      </w:r>
    </w:p>
    <w:p w:rsidR="00497BED" w:rsidRDefault="00497BED" w:rsidP="00497BED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» марта 2020 года</w:t>
      </w:r>
    </w:p>
    <w:p w:rsidR="00497BED" w:rsidRDefault="00497BED" w:rsidP="00D158E2">
      <w:pPr>
        <w:shd w:val="clear" w:color="auto" w:fill="FFFFFF"/>
        <w:spacing w:after="0" w:line="240" w:lineRule="auto"/>
        <w:ind w:firstLine="567"/>
        <w:jc w:val="both"/>
      </w:pPr>
    </w:p>
    <w:p w:rsidR="00D158E2" w:rsidRPr="00497BED" w:rsidRDefault="00D158E2" w:rsidP="00497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497BED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Внесены изменения в Федеральный закон «О полиции»</w:t>
      </w:r>
    </w:p>
    <w:p w:rsidR="00D158E2" w:rsidRPr="00D158E2" w:rsidRDefault="00D158E2" w:rsidP="00D158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D158E2" w:rsidRPr="00497BED" w:rsidRDefault="00D158E2" w:rsidP="00D158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</w:pPr>
      <w:r w:rsidRPr="00497BED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Пунктом 3 части 1 стати 12 Федерального закона «О полиции» предусмотрена, обязанность сотрудника полиции </w:t>
      </w:r>
      <w:proofErr w:type="gramStart"/>
      <w:r w:rsidRPr="00497BED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оказать  первую</w:t>
      </w:r>
      <w:proofErr w:type="gramEnd"/>
      <w:r w:rsidRPr="00497BED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 помощь лицам, пострадавшим от преступлений, административных правонарушений и несчастных случаев, а также лицам, находящимся в беспомощном состоянии, либо в состоянии опасном для их жизни и здоровья, если специализированная помощь не может быть получена ими своевременно или отсутствует.</w:t>
      </w:r>
    </w:p>
    <w:p w:rsidR="00D158E2" w:rsidRPr="00497BED" w:rsidRDefault="00D158E2" w:rsidP="00D158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</w:pPr>
      <w:r w:rsidRPr="00497BED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Данная норма уточнена Федеральным законом от 06.02.2020 № 12-ФЗ, в соответствии с которым сотрудники полиции также обязаны сообщать близкому родственнику (родственнику) или близкому лицу пострадавшего сведения об оказании первой помощи или о направлении в медицинскую организацию. Такое сообщение должно быть сделано в возможно короткий срок, но не позднее 24 часов с момента оказания первой помощи или направления в медицинскую организацию.</w:t>
      </w:r>
    </w:p>
    <w:p w:rsidR="00D158E2" w:rsidRPr="00497BED" w:rsidRDefault="00D158E2" w:rsidP="00D158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</w:pPr>
      <w:r w:rsidRPr="00497BED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Законом также закреплена обязанность сотрудников полиции разъяснения подвергнутому задержанию лицу права на уведомление близкого родственника (родственника) или близкого лица о факте его задержания.</w:t>
      </w:r>
    </w:p>
    <w:p w:rsidR="00D158E2" w:rsidRPr="00497BED" w:rsidRDefault="00D158E2" w:rsidP="00D158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</w:pPr>
      <w:r w:rsidRPr="00497BED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Задержанное лицо в кратчайший срок, но не позднее трех часов с момента задержания, если иное не установлено уголовно-процессуальным </w:t>
      </w:r>
      <w:r w:rsidRPr="00497BED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законодательством </w:t>
      </w:r>
      <w:r w:rsidRPr="00497BED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Российской Федерации, имеет право на один телефонный разговор в целях уведомления близкого родственника (родственника) или близкого лица о своем задержании и месте нахождения. Такое уведомление по просьбе задержанного лица может сделать сам сотрудник полиции. Факт уведомления указанных лиц отражается в протоколе задержания лица.</w:t>
      </w:r>
    </w:p>
    <w:p w:rsidR="00D158E2" w:rsidRPr="00497BED" w:rsidRDefault="00D158E2" w:rsidP="00D158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</w:pPr>
      <w:r w:rsidRPr="00497BED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В случае причинения гражданину телесных повреждений в результате применения сотрудником полиции физической силы, специальных средств или огнестрельного оружия полиция в возможно короткий срок, но не более 24 часов должна уведомить близкого родственника (родственника) или близкого лица.</w:t>
      </w:r>
    </w:p>
    <w:p w:rsidR="00D158E2" w:rsidRDefault="00D158E2" w:rsidP="00D158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</w:pPr>
      <w:r w:rsidRPr="00497BED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Кроме того, статья 15 Федерального закона «О полиции» дополнена новыми положениями, обязывающими сотрудников полиции уведомлять </w:t>
      </w:r>
      <w:proofErr w:type="gramStart"/>
      <w:r w:rsidRPr="00497BED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собственника  нежилого</w:t>
      </w:r>
      <w:proofErr w:type="gramEnd"/>
      <w:r w:rsidRPr="00497BED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 помещения или земельного участка, либо его законного представителя, если в их отсутствие сотрудниками полиции в случаях, предусмотренных законом, было совершено проникновение в принадлежащие им нежилые помещения или на земельные участки.</w:t>
      </w:r>
    </w:p>
    <w:p w:rsidR="00497BED" w:rsidRDefault="00497BED" w:rsidP="00D158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</w:pPr>
    </w:p>
    <w:p w:rsidR="00497BED" w:rsidRPr="00497BED" w:rsidRDefault="00497BED" w:rsidP="00497BED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231F20"/>
          <w:sz w:val="27"/>
          <w:szCs w:val="27"/>
        </w:rPr>
      </w:pPr>
      <w:r w:rsidRPr="00497BED">
        <w:rPr>
          <w:color w:val="231F20"/>
          <w:sz w:val="27"/>
          <w:szCs w:val="27"/>
        </w:rPr>
        <w:t>Помощник городского прокурора</w:t>
      </w:r>
    </w:p>
    <w:p w:rsidR="00497BED" w:rsidRPr="00497BED" w:rsidRDefault="00497BED" w:rsidP="00497BED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231F20"/>
          <w:sz w:val="27"/>
          <w:szCs w:val="27"/>
        </w:rPr>
      </w:pPr>
    </w:p>
    <w:p w:rsidR="00497BED" w:rsidRDefault="00497BED" w:rsidP="00497BED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231F20"/>
          <w:sz w:val="27"/>
          <w:szCs w:val="27"/>
        </w:rPr>
      </w:pPr>
      <w:r w:rsidRPr="00497BED">
        <w:rPr>
          <w:color w:val="231F20"/>
          <w:sz w:val="27"/>
          <w:szCs w:val="27"/>
        </w:rPr>
        <w:t>юрист 1 класса</w:t>
      </w:r>
      <w:r w:rsidRPr="00497BED">
        <w:rPr>
          <w:color w:val="231F20"/>
          <w:sz w:val="27"/>
          <w:szCs w:val="27"/>
        </w:rPr>
        <w:tab/>
      </w:r>
      <w:r w:rsidRPr="00497BED">
        <w:rPr>
          <w:color w:val="231F20"/>
          <w:sz w:val="27"/>
          <w:szCs w:val="27"/>
        </w:rPr>
        <w:tab/>
      </w:r>
      <w:r w:rsidRPr="00497BED">
        <w:rPr>
          <w:color w:val="231F20"/>
          <w:sz w:val="27"/>
          <w:szCs w:val="27"/>
        </w:rPr>
        <w:tab/>
      </w:r>
      <w:r w:rsidRPr="00497BED">
        <w:rPr>
          <w:color w:val="231F20"/>
          <w:sz w:val="27"/>
          <w:szCs w:val="27"/>
        </w:rPr>
        <w:tab/>
      </w:r>
      <w:r w:rsidRPr="00497BED">
        <w:rPr>
          <w:color w:val="231F20"/>
          <w:sz w:val="27"/>
          <w:szCs w:val="27"/>
        </w:rPr>
        <w:tab/>
      </w:r>
      <w:r w:rsidRPr="00497BED">
        <w:rPr>
          <w:color w:val="231F20"/>
          <w:sz w:val="27"/>
          <w:szCs w:val="27"/>
        </w:rPr>
        <w:tab/>
      </w:r>
      <w:r w:rsidRPr="00497BED">
        <w:rPr>
          <w:color w:val="231F20"/>
          <w:sz w:val="27"/>
          <w:szCs w:val="27"/>
        </w:rPr>
        <w:tab/>
      </w:r>
      <w:r w:rsidRPr="00497BED">
        <w:rPr>
          <w:color w:val="231F20"/>
          <w:sz w:val="27"/>
          <w:szCs w:val="27"/>
        </w:rPr>
        <w:tab/>
        <w:t xml:space="preserve">     Т.А. </w:t>
      </w:r>
      <w:proofErr w:type="spellStart"/>
      <w:r w:rsidRPr="00497BED">
        <w:rPr>
          <w:color w:val="231F20"/>
          <w:sz w:val="27"/>
          <w:szCs w:val="27"/>
        </w:rPr>
        <w:t>Левиненок</w:t>
      </w:r>
      <w:proofErr w:type="spellEnd"/>
    </w:p>
    <w:p w:rsidR="00497BED" w:rsidRDefault="00A4119C" w:rsidP="00A4119C">
      <w:pPr>
        <w:ind w:left="5528" w:firstLine="136"/>
        <w:rPr>
          <w:rFonts w:ascii="Times New Roman" w:hAnsi="Times New Roman" w:cs="Times New Roman"/>
          <w:sz w:val="28"/>
          <w:szCs w:val="28"/>
        </w:rPr>
      </w:pPr>
      <w:r>
        <w:rPr>
          <w:color w:val="231F20"/>
          <w:sz w:val="27"/>
          <w:szCs w:val="27"/>
        </w:rPr>
        <w:br w:type="page"/>
      </w:r>
      <w:bookmarkStart w:id="0" w:name="_GoBack"/>
      <w:bookmarkEnd w:id="0"/>
      <w:r w:rsidR="00497BED">
        <w:rPr>
          <w:rFonts w:ascii="Times New Roman" w:hAnsi="Times New Roman" w:cs="Times New Roman"/>
          <w:sz w:val="28"/>
          <w:szCs w:val="28"/>
        </w:rPr>
        <w:lastRenderedPageBreak/>
        <w:t>«УТВЕРЖДАЮ»</w:t>
      </w:r>
    </w:p>
    <w:p w:rsidR="00497BED" w:rsidRDefault="00497BED" w:rsidP="00497BED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Всеволожский городской прокурор</w:t>
      </w:r>
    </w:p>
    <w:p w:rsidR="00497BED" w:rsidRDefault="00497BED" w:rsidP="00497BED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</w:t>
      </w:r>
    </w:p>
    <w:p w:rsidR="00497BED" w:rsidRDefault="00497BED" w:rsidP="00497BED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Грищук И.А.</w:t>
      </w:r>
    </w:p>
    <w:p w:rsidR="00497BED" w:rsidRDefault="00497BED" w:rsidP="00497BED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» марта 2020 года</w:t>
      </w:r>
    </w:p>
    <w:p w:rsidR="00497BED" w:rsidRDefault="00497BED" w:rsidP="00D158E2">
      <w:pPr>
        <w:spacing w:after="204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D158E2" w:rsidRPr="00D158E2" w:rsidRDefault="00D158E2" w:rsidP="00D158E2">
      <w:pPr>
        <w:spacing w:after="204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158E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Изменения в судебной практике по делам о взяточничестве</w:t>
      </w:r>
    </w:p>
    <w:p w:rsidR="00D158E2" w:rsidRPr="00D158E2" w:rsidRDefault="00D158E2" w:rsidP="00497BED">
      <w:pPr>
        <w:spacing w:after="204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Пленума Верховного Суда РФ от 24.12.2019 N 59 внесены изменения в постановления Пленума Верховного Суда Российской Федерации от 9 июля 2013 года N 24 "О судебной практике по делам о взяточничестве и об иных коррупционных преступлениях" и от 16 октября 2009 года N 19 "О судебной практике по делам о злоупотреблении должностными полномочиями и о превышении должностных полномочий"</w:t>
      </w:r>
    </w:p>
    <w:p w:rsidR="00D158E2" w:rsidRPr="00D158E2" w:rsidRDefault="00D158E2" w:rsidP="00497BED">
      <w:pPr>
        <w:spacing w:after="204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E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если взяткодатель намеревался передать денежные средства или предоставить иные материальные услуги, а должностное лицо - получить взятку в значительном или крупном либо в особо крупном размере, однако фактически принятое незаконное вознаграждение не составило указанного размера, содеянное надлежит квалифицировать как оконченные дачу либо получение взятки соответственно в значительном, крупном или особо крупном размере.</w:t>
      </w:r>
    </w:p>
    <w:p w:rsidR="00D158E2" w:rsidRPr="00D158E2" w:rsidRDefault="00D158E2" w:rsidP="00497BED">
      <w:pPr>
        <w:spacing w:after="204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E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Пленум Верховного Суда РФ также разъяснил, что зачисление взятки на "электронный кошелек" является оконченным преступлением. При этом не имеет значения, получило ли должностное лицо либо лицо, выполняющее управленческие функции в коммерческой или иной организации, реальную возможность пользоваться или распоряжаться переданными ему деньгами по своему усмотрению.</w:t>
      </w:r>
    </w:p>
    <w:p w:rsidR="00D158E2" w:rsidRPr="00D158E2" w:rsidRDefault="00D158E2" w:rsidP="00497BED">
      <w:pPr>
        <w:spacing w:after="204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Расширено понятие "посредничество во взяточничестве и в коммерческом подкупе". Теперь это не только непосредственная передача по поручению взяткодателя или взяткополучателя, а также по поручению лица, передающего или получающего предмет коммерческого подкупа, денег и других ценностей, но и иное способствование в достижении или реализации соглашения между этими лицами о получении и даче взятки либо предмета коммерческого подкупа (например, организация их встречи, ведение переговоров с ними).</w:t>
      </w:r>
    </w:p>
    <w:p w:rsidR="00D158E2" w:rsidRPr="00D158E2" w:rsidRDefault="00D158E2" w:rsidP="00497BED">
      <w:pPr>
        <w:spacing w:after="204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E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действие Постановления Пленума Верховного Суда РФ от 16.10.2009 N 19 "О судебной практике по делам о злоупотреблении должностными полномочиями и о превышении должностных полномочий" распространено на госкомпании, государственные унитарные предприятия, муниципальные унитарные предприятия, акционерные общества, контрольный пакет акций которых принадлежит Российской Федерации, субъектам Российской Федерации и муниципальным образованиям.</w:t>
      </w:r>
    </w:p>
    <w:p w:rsidR="00D158E2" w:rsidRPr="00D158E2" w:rsidRDefault="00D158E2" w:rsidP="00497BED">
      <w:pPr>
        <w:spacing w:after="204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уточнено, что предметом взяточничества наряду с деньгами, ценными бумагами, иным имуществом могут быть незаконные оказание услуг имущественного характера и предоставление имущественных прав.</w:t>
      </w:r>
    </w:p>
    <w:p w:rsidR="00D158E2" w:rsidRPr="00D158E2" w:rsidRDefault="00D158E2" w:rsidP="00497BED">
      <w:pPr>
        <w:spacing w:after="204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незаконным оказанием услуг имущественного характера судам следует понимать предоставление должностному лицу в качестве взятки любых имущественных выгод, в том числе освобождение его от имущественных обязательств (например, предоставление кредита с заниженной процентной ставкой за пользование им, бесплатных либо по заниженной стоимости туристических путевок, ремонт квартиры, строительство дачи, передача имущества, в частности автотранспорта, для его временного использования, исполнение обязательств перед другими лицами).</w:t>
      </w:r>
    </w:p>
    <w:p w:rsidR="00D158E2" w:rsidRPr="00D158E2" w:rsidRDefault="00D158E2" w:rsidP="00497BED">
      <w:pPr>
        <w:spacing w:after="204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тех случаях, когда предметом взятки являются имущественные права, у должностного лица, получившего такое незаконное вознаграждение, возникает возможность вступить во владение или распорядиться чужим имуществом как своим собственным, требовать от должника исполнения в свою пользу имущественных обязательств, получать доходы от использования бездокументарных ценных бумаг или цифровых прав.</w:t>
      </w:r>
    </w:p>
    <w:p w:rsidR="00D158E2" w:rsidRDefault="00D158E2" w:rsidP="00497BED">
      <w:pPr>
        <w:spacing w:after="204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предварительного следствия специалистом или экспертом проводится исследование, на сновании которого переданное в качестве взятки или предмета коммерческого подкупа имущество, оказанные услуги имущественного характера или предоставленные имущественные права получают денежную оценку.</w:t>
      </w:r>
    </w:p>
    <w:p w:rsidR="00497BED" w:rsidRDefault="00497BED" w:rsidP="00497BED">
      <w:pPr>
        <w:spacing w:after="204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ED" w:rsidRDefault="00497BED" w:rsidP="00497BED">
      <w:pPr>
        <w:spacing w:after="204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ED" w:rsidRPr="00497BED" w:rsidRDefault="00497BED" w:rsidP="00497BED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231F20"/>
          <w:sz w:val="28"/>
          <w:szCs w:val="28"/>
        </w:rPr>
      </w:pPr>
      <w:r w:rsidRPr="00497BED">
        <w:rPr>
          <w:color w:val="231F20"/>
          <w:sz w:val="28"/>
          <w:szCs w:val="28"/>
        </w:rPr>
        <w:t>Помощник городского прокурора</w:t>
      </w:r>
    </w:p>
    <w:p w:rsidR="00497BED" w:rsidRPr="00497BED" w:rsidRDefault="00497BED" w:rsidP="00497BED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231F20"/>
          <w:sz w:val="28"/>
          <w:szCs w:val="28"/>
        </w:rPr>
      </w:pPr>
    </w:p>
    <w:p w:rsidR="00497BED" w:rsidRPr="00497BED" w:rsidRDefault="00497BED" w:rsidP="00497BED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231F20"/>
          <w:sz w:val="28"/>
          <w:szCs w:val="28"/>
        </w:rPr>
      </w:pPr>
      <w:r w:rsidRPr="00497BED">
        <w:rPr>
          <w:color w:val="231F20"/>
          <w:sz w:val="28"/>
          <w:szCs w:val="28"/>
        </w:rPr>
        <w:t>юрист 1 класса</w:t>
      </w:r>
      <w:r w:rsidRPr="00497BED">
        <w:rPr>
          <w:color w:val="231F20"/>
          <w:sz w:val="28"/>
          <w:szCs w:val="28"/>
        </w:rPr>
        <w:tab/>
      </w:r>
      <w:r w:rsidRPr="00497BED">
        <w:rPr>
          <w:color w:val="231F20"/>
          <w:sz w:val="28"/>
          <w:szCs w:val="28"/>
        </w:rPr>
        <w:tab/>
      </w:r>
      <w:r w:rsidRPr="00497BED">
        <w:rPr>
          <w:color w:val="231F20"/>
          <w:sz w:val="28"/>
          <w:szCs w:val="28"/>
        </w:rPr>
        <w:tab/>
      </w:r>
      <w:r w:rsidRPr="00497BED">
        <w:rPr>
          <w:color w:val="231F20"/>
          <w:sz w:val="28"/>
          <w:szCs w:val="28"/>
        </w:rPr>
        <w:tab/>
      </w:r>
      <w:r w:rsidRPr="00497BED">
        <w:rPr>
          <w:color w:val="231F20"/>
          <w:sz w:val="28"/>
          <w:szCs w:val="28"/>
        </w:rPr>
        <w:tab/>
      </w:r>
      <w:r w:rsidRPr="00497BED">
        <w:rPr>
          <w:color w:val="231F20"/>
          <w:sz w:val="28"/>
          <w:szCs w:val="28"/>
        </w:rPr>
        <w:tab/>
      </w:r>
      <w:r w:rsidRPr="00497BED">
        <w:rPr>
          <w:color w:val="231F20"/>
          <w:sz w:val="28"/>
          <w:szCs w:val="28"/>
        </w:rPr>
        <w:tab/>
      </w:r>
      <w:r w:rsidRPr="00497BED">
        <w:rPr>
          <w:color w:val="231F20"/>
          <w:sz w:val="28"/>
          <w:szCs w:val="28"/>
        </w:rPr>
        <w:tab/>
        <w:t xml:space="preserve">     Т.А. </w:t>
      </w:r>
      <w:proofErr w:type="spellStart"/>
      <w:r w:rsidRPr="00497BED">
        <w:rPr>
          <w:color w:val="231F20"/>
          <w:sz w:val="28"/>
          <w:szCs w:val="28"/>
        </w:rPr>
        <w:t>Левиненок</w:t>
      </w:r>
      <w:proofErr w:type="spellEnd"/>
    </w:p>
    <w:p w:rsidR="00497BED" w:rsidRPr="00D158E2" w:rsidRDefault="00497BED" w:rsidP="00497BED">
      <w:pPr>
        <w:spacing w:after="204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8E2" w:rsidRDefault="00D158E2"/>
    <w:sectPr w:rsidR="00D158E2" w:rsidSect="00497BE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54D54"/>
    <w:multiLevelType w:val="multilevel"/>
    <w:tmpl w:val="A280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58E2"/>
    <w:rsid w:val="00004D18"/>
    <w:rsid w:val="000207BB"/>
    <w:rsid w:val="00021C22"/>
    <w:rsid w:val="000A7D23"/>
    <w:rsid w:val="00187D3F"/>
    <w:rsid w:val="001937B3"/>
    <w:rsid w:val="001C3EE8"/>
    <w:rsid w:val="001D7782"/>
    <w:rsid w:val="00284EA0"/>
    <w:rsid w:val="002A2490"/>
    <w:rsid w:val="00322FB2"/>
    <w:rsid w:val="003345CC"/>
    <w:rsid w:val="00344E21"/>
    <w:rsid w:val="0036770C"/>
    <w:rsid w:val="003902F6"/>
    <w:rsid w:val="004008BF"/>
    <w:rsid w:val="00405AEE"/>
    <w:rsid w:val="00413177"/>
    <w:rsid w:val="00497BED"/>
    <w:rsid w:val="004D4CA8"/>
    <w:rsid w:val="005D41DF"/>
    <w:rsid w:val="00625B3D"/>
    <w:rsid w:val="006664F2"/>
    <w:rsid w:val="006D396F"/>
    <w:rsid w:val="006E5547"/>
    <w:rsid w:val="007406F0"/>
    <w:rsid w:val="008A7AE4"/>
    <w:rsid w:val="0091014C"/>
    <w:rsid w:val="009D24A9"/>
    <w:rsid w:val="009E5E90"/>
    <w:rsid w:val="00A4119C"/>
    <w:rsid w:val="00A5332A"/>
    <w:rsid w:val="00AB5DC7"/>
    <w:rsid w:val="00B1000F"/>
    <w:rsid w:val="00B358A4"/>
    <w:rsid w:val="00B7684D"/>
    <w:rsid w:val="00B76FAA"/>
    <w:rsid w:val="00BB1B4A"/>
    <w:rsid w:val="00C53417"/>
    <w:rsid w:val="00CB52E3"/>
    <w:rsid w:val="00CC3A21"/>
    <w:rsid w:val="00D11BF9"/>
    <w:rsid w:val="00D158E2"/>
    <w:rsid w:val="00DD0E70"/>
    <w:rsid w:val="00DD3738"/>
    <w:rsid w:val="00DF5DFF"/>
    <w:rsid w:val="00E410F3"/>
    <w:rsid w:val="00E466B6"/>
    <w:rsid w:val="00EE3918"/>
    <w:rsid w:val="00EF1EBF"/>
    <w:rsid w:val="00F64088"/>
    <w:rsid w:val="00F71463"/>
    <w:rsid w:val="00FC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2429B-7B5F-472B-AB4E-70E0BEDB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490"/>
  </w:style>
  <w:style w:type="paragraph" w:styleId="1">
    <w:name w:val="heading 1"/>
    <w:basedOn w:val="a"/>
    <w:link w:val="10"/>
    <w:uiPriority w:val="9"/>
    <w:qFormat/>
    <w:rsid w:val="00D158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58E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58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5">
    <w:name w:val="a"/>
    <w:basedOn w:val="a"/>
    <w:rsid w:val="00D15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i-icon">
    <w:name w:val="ui-icon"/>
    <w:basedOn w:val="a0"/>
    <w:rsid w:val="00D158E2"/>
  </w:style>
  <w:style w:type="character" w:customStyle="1" w:styleId="ui-datepicker-month">
    <w:name w:val="ui-datepicker-month"/>
    <w:basedOn w:val="a0"/>
    <w:rsid w:val="00D158E2"/>
  </w:style>
  <w:style w:type="character" w:customStyle="1" w:styleId="ui-datepicker-year">
    <w:name w:val="ui-datepicker-year"/>
    <w:basedOn w:val="a0"/>
    <w:rsid w:val="00D158E2"/>
  </w:style>
  <w:style w:type="paragraph" w:styleId="a6">
    <w:name w:val="Balloon Text"/>
    <w:basedOn w:val="a"/>
    <w:link w:val="a7"/>
    <w:uiPriority w:val="99"/>
    <w:semiHidden/>
    <w:unhideWhenUsed/>
    <w:rsid w:val="00D15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8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331">
          <w:marLeft w:val="0"/>
          <w:marRight w:val="0"/>
          <w:marTop w:val="0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2145">
              <w:marLeft w:val="0"/>
              <w:marRight w:val="0"/>
              <w:marTop w:val="0"/>
              <w:marBottom w:val="2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9771">
              <w:marLeft w:val="0"/>
              <w:marRight w:val="0"/>
              <w:marTop w:val="0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258513">
                  <w:marLeft w:val="0"/>
                  <w:marRight w:val="0"/>
                  <w:marTop w:val="0"/>
                  <w:marBottom w:val="2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456559">
              <w:marLeft w:val="0"/>
              <w:marRight w:val="0"/>
              <w:marTop w:val="0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58278">
                  <w:marLeft w:val="0"/>
                  <w:marRight w:val="0"/>
                  <w:marTop w:val="0"/>
                  <w:marBottom w:val="2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45988">
                  <w:marLeft w:val="0"/>
                  <w:marRight w:val="0"/>
                  <w:marTop w:val="0"/>
                  <w:marBottom w:val="2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988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DDDDDD"/>
                        <w:left w:val="single" w:sz="6" w:space="2" w:color="DDDDDD"/>
                        <w:bottom w:val="single" w:sz="6" w:space="0" w:color="DDDDDD"/>
                        <w:right w:val="single" w:sz="6" w:space="2" w:color="DDDDDD"/>
                      </w:divBdr>
                      <w:divsChild>
                        <w:div w:id="44165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AED0EA"/>
                            <w:left w:val="single" w:sz="6" w:space="0" w:color="AED0EA"/>
                            <w:bottom w:val="single" w:sz="6" w:space="2" w:color="AED0EA"/>
                            <w:right w:val="single" w:sz="6" w:space="0" w:color="AED0EA"/>
                          </w:divBdr>
                          <w:divsChild>
                            <w:div w:id="495340410">
                              <w:marLeft w:val="552"/>
                              <w:marRight w:val="55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7583576">
              <w:marLeft w:val="0"/>
              <w:marRight w:val="0"/>
              <w:marTop w:val="0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2714">
                  <w:marLeft w:val="0"/>
                  <w:marRight w:val="0"/>
                  <w:marTop w:val="0"/>
                  <w:marBottom w:val="2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1332</Words>
  <Characters>7595</Characters>
  <Application>Microsoft Office Word</Application>
  <DocSecurity>0</DocSecurity>
  <Lines>63</Lines>
  <Paragraphs>17</Paragraphs>
  <ScaleCrop>false</ScaleCrop>
  <Company/>
  <LinksUpToDate>false</LinksUpToDate>
  <CharactersWithSpaces>8910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Сергей Гладких</cp:lastModifiedBy>
  <cp:revision>4</cp:revision>
  <cp:lastPrinted>2020-03-11T13:11:00Z</cp:lastPrinted>
  <dcterms:created xsi:type="dcterms:W3CDTF">2020-03-10T15:40:00Z</dcterms:created>
  <dcterms:modified xsi:type="dcterms:W3CDTF">2020-03-18T06:50:00Z</dcterms:modified>
</cp:coreProperties>
</file>