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6B" w:rsidRPr="00FA2A5D" w:rsidRDefault="008C3B6B" w:rsidP="008C3B6B">
      <w:pPr>
        <w:shd w:val="clear" w:color="auto" w:fill="FFFFFF"/>
        <w:ind w:left="5245"/>
        <w:jc w:val="both"/>
      </w:pPr>
      <w:r w:rsidRPr="00FA2A5D">
        <w:t>Приложение № 1</w:t>
      </w:r>
    </w:p>
    <w:p w:rsidR="008C3B6B" w:rsidRPr="00FA2A5D" w:rsidRDefault="008C3B6B" w:rsidP="008C3B6B">
      <w:pPr>
        <w:shd w:val="clear" w:color="auto" w:fill="FFFFFF"/>
        <w:ind w:left="5245"/>
        <w:jc w:val="both"/>
      </w:pPr>
      <w:r w:rsidRPr="00FA2A5D">
        <w:t xml:space="preserve">к постановлению администрации МО «Муринское сельское поселение» Всеволожского муниципального района Ленинградской области </w:t>
      </w:r>
      <w:r>
        <w:t xml:space="preserve">                       № 38</w:t>
      </w:r>
      <w:r w:rsidRPr="00FA2A5D">
        <w:t xml:space="preserve"> от «</w:t>
      </w:r>
      <w:r>
        <w:t>07</w:t>
      </w:r>
      <w:r w:rsidRPr="00FA2A5D">
        <w:t xml:space="preserve">» </w:t>
      </w:r>
      <w:r>
        <w:t>февраля</w:t>
      </w:r>
      <w:r w:rsidRPr="00FA2A5D">
        <w:t xml:space="preserve"> 2018 г.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Pr="001B12A8" w:rsidRDefault="008C3B6B" w:rsidP="008C3B6B">
      <w:pPr>
        <w:shd w:val="clear" w:color="auto" w:fill="FFFFFF"/>
        <w:jc w:val="center"/>
        <w:rPr>
          <w:b/>
          <w:sz w:val="28"/>
          <w:szCs w:val="28"/>
        </w:rPr>
      </w:pPr>
      <w:r w:rsidRPr="001B12A8">
        <w:rPr>
          <w:b/>
          <w:sz w:val="28"/>
          <w:szCs w:val="28"/>
        </w:rPr>
        <w:t>Порядок</w:t>
      </w:r>
    </w:p>
    <w:p w:rsidR="008C3B6B" w:rsidRPr="001B12A8" w:rsidRDefault="008C3B6B" w:rsidP="008C3B6B">
      <w:pPr>
        <w:shd w:val="clear" w:color="auto" w:fill="FFFFFF"/>
        <w:jc w:val="center"/>
        <w:rPr>
          <w:b/>
          <w:sz w:val="28"/>
          <w:szCs w:val="28"/>
        </w:rPr>
      </w:pPr>
      <w:r w:rsidRPr="001B12A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1B12A8">
        <w:rPr>
          <w:b/>
          <w:sz w:val="28"/>
          <w:szCs w:val="28"/>
        </w:rPr>
        <w:t xml:space="preserve"> </w:t>
      </w:r>
      <w:r w:rsidRPr="002334A0">
        <w:rPr>
          <w:b/>
          <w:sz w:val="28"/>
          <w:szCs w:val="28"/>
        </w:rPr>
        <w:t xml:space="preserve">субсидий на оказание финансовой поддержки социально ориентированным некоммерческим организациям </w:t>
      </w:r>
      <w:r w:rsidRPr="001B12A8">
        <w:rPr>
          <w:b/>
          <w:sz w:val="28"/>
          <w:szCs w:val="28"/>
        </w:rPr>
        <w:t xml:space="preserve">из бюджета муниципального образования «Муринское сельское поселение» Всеволожского муниципального района Ленинградской области 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Default="008C3B6B" w:rsidP="008C3B6B">
      <w:pPr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C1181E">
        <w:rPr>
          <w:sz w:val="28"/>
          <w:szCs w:val="28"/>
        </w:rPr>
        <w:t>Общие положения</w:t>
      </w:r>
    </w:p>
    <w:p w:rsidR="008C3B6B" w:rsidRPr="00C1181E" w:rsidRDefault="008C3B6B" w:rsidP="008C3B6B">
      <w:pPr>
        <w:shd w:val="clear" w:color="auto" w:fill="FFFFFF"/>
        <w:ind w:left="360"/>
        <w:rPr>
          <w:sz w:val="28"/>
          <w:szCs w:val="28"/>
        </w:rPr>
      </w:pPr>
    </w:p>
    <w:p w:rsidR="008C3B6B" w:rsidRPr="00C1181E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C1181E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C1181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разработан</w:t>
      </w:r>
      <w:r w:rsidRPr="00C1181E">
        <w:rPr>
          <w:sz w:val="28"/>
          <w:szCs w:val="28"/>
        </w:rPr>
        <w:t xml:space="preserve"> в соответствии с Федеральным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законом от 06.10.2003</w:t>
      </w:r>
      <w:r>
        <w:rPr>
          <w:sz w:val="28"/>
          <w:szCs w:val="28"/>
        </w:rPr>
        <w:t xml:space="preserve"> г.</w:t>
      </w:r>
      <w:r w:rsidRPr="00C1181E">
        <w:rPr>
          <w:sz w:val="28"/>
          <w:szCs w:val="28"/>
        </w:rPr>
        <w:t xml:space="preserve"> № 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самоуправления в Российской Федерации», Федеральным законом от 12.01.1996 №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7-ФЗ «О некоммерческих организациях», Бюджетным кодексом Российской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Федерации, Уставом </w:t>
      </w:r>
      <w:r>
        <w:rPr>
          <w:sz w:val="28"/>
          <w:szCs w:val="28"/>
        </w:rPr>
        <w:t>муниципального образования «Муринское сельское поселение»,</w:t>
      </w:r>
      <w:r w:rsidRPr="00C1181E">
        <w:rPr>
          <w:sz w:val="28"/>
          <w:szCs w:val="28"/>
        </w:rPr>
        <w:t xml:space="preserve"> и определяет предоставлени</w:t>
      </w:r>
      <w:r>
        <w:rPr>
          <w:sz w:val="28"/>
          <w:szCs w:val="28"/>
        </w:rPr>
        <w:t>е</w:t>
      </w:r>
      <w:r w:rsidRPr="00C1181E">
        <w:rPr>
          <w:sz w:val="28"/>
          <w:szCs w:val="28"/>
        </w:rPr>
        <w:t xml:space="preserve"> за счет средств бюджета </w:t>
      </w:r>
      <w:r w:rsidRPr="001B12A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 субсидий на оказание финансовой</w:t>
      </w:r>
      <w:proofErr w:type="gramEnd"/>
      <w:r w:rsidRPr="001B12A8">
        <w:rPr>
          <w:sz w:val="28"/>
          <w:szCs w:val="28"/>
        </w:rPr>
        <w:t xml:space="preserve"> поддержки социально ориентированным некоммерческим организациям</w:t>
      </w:r>
      <w:r w:rsidRPr="00C1181E">
        <w:rPr>
          <w:sz w:val="28"/>
          <w:szCs w:val="28"/>
        </w:rPr>
        <w:t>, не являющимся государственными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(муниципальными) учреждениями (далее - Субсидии).</w:t>
      </w:r>
    </w:p>
    <w:p w:rsidR="008C3B6B" w:rsidRPr="00EB5938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Оказание финансовой поддержки социально ориентированным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некоммерческим организациям, не являющимся государственными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(муниципальными) учреждениями, осуществляется за счет средств бюджета</w:t>
      </w:r>
      <w:r>
        <w:rPr>
          <w:sz w:val="28"/>
          <w:szCs w:val="28"/>
        </w:rPr>
        <w:t xml:space="preserve"> </w:t>
      </w:r>
      <w:r w:rsidRPr="00EB593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области.</w:t>
      </w:r>
    </w:p>
    <w:p w:rsidR="008C3B6B" w:rsidRPr="00C1181E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C1181E">
        <w:rPr>
          <w:sz w:val="28"/>
          <w:szCs w:val="28"/>
        </w:rPr>
        <w:t>Субсидии предоставляются социально ориентированным некоммерческим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организациям, </w:t>
      </w:r>
      <w:r>
        <w:rPr>
          <w:sz w:val="28"/>
          <w:szCs w:val="28"/>
        </w:rPr>
        <w:t xml:space="preserve">внесенным в Единый государственный реестр юридических лиц </w:t>
      </w:r>
      <w:r w:rsidRPr="00C1181E">
        <w:rPr>
          <w:sz w:val="28"/>
          <w:szCs w:val="28"/>
        </w:rPr>
        <w:t>и осуществляющим свою деятельность на территории</w:t>
      </w:r>
      <w:r>
        <w:rPr>
          <w:sz w:val="28"/>
          <w:szCs w:val="28"/>
        </w:rPr>
        <w:t xml:space="preserve"> </w:t>
      </w:r>
      <w:r w:rsidRPr="001B12A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C1181E">
        <w:rPr>
          <w:sz w:val="28"/>
          <w:szCs w:val="28"/>
        </w:rPr>
        <w:t>, при условии осуществления ими в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соответствии с учредительными документами видов деятельности,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предусмотренных ст. 31.1 Федерального закона от 12.01.1996 № 7-ФЗ «О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некоммерческих организациях», по приоритетным направлениям, определенным</w:t>
      </w:r>
      <w:r>
        <w:rPr>
          <w:sz w:val="28"/>
          <w:szCs w:val="28"/>
        </w:rPr>
        <w:t xml:space="preserve"> настоящим Порядком</w:t>
      </w:r>
      <w:r w:rsidRPr="00C1181E">
        <w:rPr>
          <w:sz w:val="28"/>
          <w:szCs w:val="28"/>
        </w:rPr>
        <w:t>.</w:t>
      </w:r>
      <w:proofErr w:type="gramEnd"/>
    </w:p>
    <w:p w:rsidR="008C3B6B" w:rsidRPr="00C1181E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Субсидии предоставляются в пределах бюджетных ассигнований,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предусмотренных решением Совета </w:t>
      </w:r>
      <w:r>
        <w:rPr>
          <w:sz w:val="28"/>
          <w:szCs w:val="28"/>
        </w:rPr>
        <w:t xml:space="preserve">депутатов </w:t>
      </w:r>
      <w:r w:rsidRPr="000F2720">
        <w:rPr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>
        <w:rPr>
          <w:sz w:val="28"/>
          <w:szCs w:val="28"/>
        </w:rPr>
        <w:t xml:space="preserve">об </w:t>
      </w:r>
      <w:r w:rsidRPr="00C1181E">
        <w:rPr>
          <w:sz w:val="28"/>
          <w:szCs w:val="28"/>
        </w:rPr>
        <w:t xml:space="preserve">утверждении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>образования</w:t>
      </w:r>
      <w:r w:rsidRPr="00C1181E">
        <w:rPr>
          <w:sz w:val="28"/>
          <w:szCs w:val="28"/>
        </w:rPr>
        <w:t xml:space="preserve"> на очередной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нансовый год и плановый период </w:t>
      </w:r>
      <w:r w:rsidRPr="00C1181E">
        <w:rPr>
          <w:sz w:val="28"/>
          <w:szCs w:val="28"/>
        </w:rPr>
        <w:t>на соответствующие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цели.</w:t>
      </w:r>
    </w:p>
    <w:p w:rsidR="008C3B6B" w:rsidRPr="00C1181E" w:rsidRDefault="008C3B6B" w:rsidP="008C3B6B">
      <w:pPr>
        <w:shd w:val="clear" w:color="auto" w:fill="FFFFFF"/>
        <w:ind w:firstLine="709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Размер средств, предоставляемых конкретной организации, не может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300</w:t>
      </w:r>
      <w:r w:rsidRPr="00C1181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руб.</w:t>
      </w:r>
    </w:p>
    <w:p w:rsidR="008C3B6B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Субсидии предоставляются социально ориентированным некоммерческим</w:t>
      </w:r>
      <w:r>
        <w:rPr>
          <w:sz w:val="28"/>
          <w:szCs w:val="28"/>
        </w:rPr>
        <w:t xml:space="preserve">  </w:t>
      </w:r>
      <w:r w:rsidRPr="00C1181E">
        <w:rPr>
          <w:sz w:val="28"/>
          <w:szCs w:val="28"/>
        </w:rPr>
        <w:t>организациям на основе решений конкурсной комиссии по отбору программ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(проектов) социально ориентированных некоммерческих организаций для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предоставления субсидий из бюджета </w:t>
      </w:r>
      <w:r w:rsidRPr="00EB593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. </w:t>
      </w:r>
    </w:p>
    <w:p w:rsidR="008C3B6B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утверждается</w:t>
      </w:r>
      <w:r w:rsidRPr="002334A0">
        <w:rPr>
          <w:sz w:val="28"/>
          <w:szCs w:val="28"/>
        </w:rPr>
        <w:t xml:space="preserve"> решением совета депутатов муниципального образования «Муринское сельское поселение». </w:t>
      </w:r>
    </w:p>
    <w:p w:rsidR="008C3B6B" w:rsidRPr="002334A0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334A0">
        <w:rPr>
          <w:sz w:val="28"/>
          <w:szCs w:val="28"/>
        </w:rPr>
        <w:t>В целях настоящего Порядка под программой (проектом) социально ориентированной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ст. 31.1 Федерального закона от 12.01.1996 г. № 7-ФЗ "О некоммерческих организациях".</w:t>
      </w:r>
    </w:p>
    <w:p w:rsidR="008C3B6B" w:rsidRDefault="008C3B6B" w:rsidP="008C3B6B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Организация предоставления субсидий осуществляется </w:t>
      </w:r>
      <w:r>
        <w:rPr>
          <w:sz w:val="28"/>
          <w:szCs w:val="28"/>
        </w:rPr>
        <w:t xml:space="preserve">администрацией </w:t>
      </w:r>
      <w:r w:rsidRPr="00EB593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Администрация) после принятия соответствующего решения совета депутатов муниципального образования. 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Pr="00A84547" w:rsidRDefault="008C3B6B" w:rsidP="008C3B6B">
      <w:pPr>
        <w:numPr>
          <w:ilvl w:val="0"/>
          <w:numId w:val="2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Организация проведения конкурса</w:t>
      </w:r>
    </w:p>
    <w:p w:rsidR="008C3B6B" w:rsidRPr="00A84547" w:rsidRDefault="008C3B6B" w:rsidP="008C3B6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 xml:space="preserve">2.1. Конкурсная комиссия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«Муринское сельское поселение» Всеволожского муниципального района Ленинградской области (далее - Конкурсная комиссия) создается при администрации </w:t>
      </w:r>
      <w:r w:rsidRPr="00E903E3">
        <w:rPr>
          <w:color w:val="000000"/>
          <w:sz w:val="28"/>
          <w:szCs w:val="28"/>
        </w:rPr>
        <w:t>муниципального образования «Муринское сельское поселение»</w:t>
      </w:r>
      <w:r w:rsidRPr="00A84547">
        <w:rPr>
          <w:color w:val="000000"/>
          <w:sz w:val="28"/>
          <w:szCs w:val="28"/>
        </w:rPr>
        <w:t xml:space="preserve">. 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2.2. Администрация</w:t>
      </w:r>
      <w:r w:rsidRPr="00E903E3">
        <w:t xml:space="preserve"> </w:t>
      </w:r>
      <w:r w:rsidRPr="00E903E3">
        <w:rPr>
          <w:color w:val="000000"/>
          <w:sz w:val="28"/>
          <w:szCs w:val="28"/>
        </w:rPr>
        <w:t>муниципального образования «Муринское сельское поселение»</w:t>
      </w:r>
      <w:r w:rsidRPr="00A84547">
        <w:rPr>
          <w:color w:val="000000"/>
          <w:sz w:val="28"/>
          <w:szCs w:val="28"/>
        </w:rPr>
        <w:t>: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1) обеспечивает работу Конкурсной комиссии;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2) устанавливает сроки приема заявок на участие в конкурсе;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3) объявляет конкурс;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4) организует распространение информации о проведении конкурса, в том числе через средства массовой информации и информационно-телекоммуникационную сеть "Интернет";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5) организует консультирование по вопросам подготовки заявок на участие в конкурсе;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6) организует прием, регистрацию заявок на участие в конкурсе;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lastRenderedPageBreak/>
        <w:t>7) обеспечивает заседание Конкурсной комиссии не позднее 30 дней после окончания срока приема документов от социально ориентированных некоммерческих организаций;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8) обеспечивает сохранность поданных заявок на участие в конкурсе;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9) на основании решения Конкурсной комиссии выносит на заседание совета депутатов МО «Муринское сельское поселение» решение об утверждении победителя (победителей) конкурса, с указанием размеров предоставленных им Субсидий;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10) обеспечивает заключение с победителями конкурса договоров о  предоставлении Субсидий;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 xml:space="preserve">11) осуществляет </w:t>
      </w:r>
      <w:proofErr w:type="gramStart"/>
      <w:r w:rsidRPr="00A84547">
        <w:rPr>
          <w:color w:val="000000"/>
          <w:sz w:val="28"/>
          <w:szCs w:val="28"/>
        </w:rPr>
        <w:t>контроль за</w:t>
      </w:r>
      <w:proofErr w:type="gramEnd"/>
      <w:r w:rsidRPr="00A84547">
        <w:rPr>
          <w:color w:val="000000"/>
          <w:sz w:val="28"/>
          <w:szCs w:val="28"/>
        </w:rPr>
        <w:t xml:space="preserve"> целевым использованием предоставленных Субсидий;</w:t>
      </w:r>
    </w:p>
    <w:p w:rsidR="008C3B6B" w:rsidRPr="00A84547" w:rsidRDefault="008C3B6B" w:rsidP="008C3B6B">
      <w:pPr>
        <w:shd w:val="clear" w:color="auto" w:fill="FFFFFF"/>
        <w:jc w:val="both"/>
        <w:rPr>
          <w:color w:val="000000"/>
          <w:sz w:val="28"/>
          <w:szCs w:val="28"/>
        </w:rPr>
      </w:pPr>
      <w:r w:rsidRPr="00A84547">
        <w:rPr>
          <w:color w:val="000000"/>
          <w:sz w:val="28"/>
          <w:szCs w:val="28"/>
        </w:rPr>
        <w:t>12) организует оценку результативности и эффективности использования предоставленных Субсидий.</w:t>
      </w:r>
    </w:p>
    <w:p w:rsidR="008C3B6B" w:rsidRPr="00CD15F2" w:rsidRDefault="008C3B6B" w:rsidP="008C3B6B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8C3B6B" w:rsidRDefault="008C3B6B" w:rsidP="008C3B6B">
      <w:pPr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C1181E">
        <w:rPr>
          <w:sz w:val="28"/>
          <w:szCs w:val="28"/>
        </w:rPr>
        <w:t>Участники конкурса</w:t>
      </w:r>
    </w:p>
    <w:p w:rsidR="008C3B6B" w:rsidRPr="00C1181E" w:rsidRDefault="008C3B6B" w:rsidP="008C3B6B">
      <w:pPr>
        <w:shd w:val="clear" w:color="auto" w:fill="FFFFFF"/>
        <w:ind w:left="360"/>
        <w:rPr>
          <w:sz w:val="28"/>
          <w:szCs w:val="28"/>
        </w:rPr>
      </w:pP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3.1. Участниками конкурса могут быть некоммерческие организации,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зарегистрированные в установленном федеральным законом порядке 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осуществляющие на территории </w:t>
      </w:r>
      <w:r w:rsidRPr="005F5321">
        <w:rPr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C1181E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своими учредительными документами виды деятельности, предусмотренные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статьей 31.1 Федерального закона «О некоммерческих организациях».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  </w:t>
      </w:r>
      <w:r w:rsidRPr="00C1181E">
        <w:rPr>
          <w:sz w:val="28"/>
          <w:szCs w:val="28"/>
        </w:rPr>
        <w:t>Участниками конкурса не могут быть: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физические лица;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коммерческие организации;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государственные корпорации;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государственные компании;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политические партии;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государственные учреждения;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муниципальные учреждения;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общественные объединения, не являющиеся юридическими лицами;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некоммерческие организации, представители которых являются членами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Конкурсной комиссии;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- специализированные организации.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Default="008C3B6B" w:rsidP="008C3B6B">
      <w:pPr>
        <w:shd w:val="clear" w:color="auto" w:fill="FFFFFF"/>
        <w:jc w:val="center"/>
        <w:rPr>
          <w:sz w:val="28"/>
          <w:szCs w:val="28"/>
        </w:rPr>
      </w:pPr>
      <w:r w:rsidRPr="00C1181E">
        <w:rPr>
          <w:sz w:val="28"/>
          <w:szCs w:val="28"/>
        </w:rPr>
        <w:t>4. Приоритетные направления конкурса</w:t>
      </w:r>
    </w:p>
    <w:p w:rsidR="008C3B6B" w:rsidRPr="00C1181E" w:rsidRDefault="008C3B6B" w:rsidP="008C3B6B">
      <w:pPr>
        <w:shd w:val="clear" w:color="auto" w:fill="FFFFFF"/>
        <w:jc w:val="center"/>
        <w:rPr>
          <w:sz w:val="28"/>
          <w:szCs w:val="28"/>
        </w:rPr>
      </w:pPr>
    </w:p>
    <w:p w:rsidR="008C3B6B" w:rsidRPr="00C1181E" w:rsidRDefault="008C3B6B" w:rsidP="008C3B6B">
      <w:pPr>
        <w:shd w:val="clear" w:color="auto" w:fill="FFFFFF"/>
        <w:ind w:firstLine="709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Программы (проекты) социально ориентированных некоммерческих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организаций, указанные в пункте 1.</w:t>
      </w:r>
      <w:r>
        <w:rPr>
          <w:sz w:val="28"/>
          <w:szCs w:val="28"/>
        </w:rPr>
        <w:t>7</w:t>
      </w:r>
      <w:r w:rsidRPr="00C1181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C1181E">
        <w:rPr>
          <w:sz w:val="28"/>
          <w:szCs w:val="28"/>
        </w:rPr>
        <w:t>, должны быть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направлены на решение конкретных задач по одному или нескольким из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следующих приоритетных направлений: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а) профилактика социального сиротства, поддержка материнства и детства;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б) повышение качества жизни людей пожилого возраста;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lastRenderedPageBreak/>
        <w:t>в) социальная адаптация инвалидов и их семей;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развитие дополнительного образования, научно-технического 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художественно</w:t>
      </w:r>
      <w:r>
        <w:rPr>
          <w:sz w:val="28"/>
          <w:szCs w:val="28"/>
        </w:rPr>
        <w:t>го творчества, массового спорта</w:t>
      </w:r>
      <w:r w:rsidRPr="00C1181E">
        <w:rPr>
          <w:sz w:val="28"/>
          <w:szCs w:val="28"/>
        </w:rPr>
        <w:t>;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д) развитие межнационального сотрудничества</w:t>
      </w:r>
      <w:r>
        <w:rPr>
          <w:sz w:val="28"/>
          <w:szCs w:val="28"/>
        </w:rPr>
        <w:t>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F5321">
        <w:rPr>
          <w:sz w:val="28"/>
          <w:szCs w:val="28"/>
        </w:rPr>
        <w:t>с</w:t>
      </w:r>
      <w:proofErr w:type="gramEnd"/>
      <w:r w:rsidRPr="005F5321">
        <w:rPr>
          <w:sz w:val="28"/>
          <w:szCs w:val="28"/>
        </w:rPr>
        <w:t>одействие духовному развитию личности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C1181E">
        <w:rPr>
          <w:sz w:val="28"/>
          <w:szCs w:val="28"/>
        </w:rPr>
        <w:t>) иные направления деятельности в соответствии с пунктами 1 и 2 статьи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31.1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Федерального закона "О некоммерческих организациях".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Default="008C3B6B" w:rsidP="008C3B6B">
      <w:pPr>
        <w:shd w:val="clear" w:color="auto" w:fill="FFFFFF"/>
        <w:jc w:val="center"/>
        <w:rPr>
          <w:sz w:val="28"/>
          <w:szCs w:val="28"/>
        </w:rPr>
      </w:pPr>
      <w:r w:rsidRPr="00C1181E">
        <w:rPr>
          <w:sz w:val="28"/>
          <w:szCs w:val="28"/>
        </w:rPr>
        <w:t>5. Порядок проведения конкурса</w:t>
      </w:r>
    </w:p>
    <w:p w:rsidR="008C3B6B" w:rsidRPr="00C1181E" w:rsidRDefault="008C3B6B" w:rsidP="008C3B6B">
      <w:pPr>
        <w:shd w:val="clear" w:color="auto" w:fill="FFFFFF"/>
        <w:jc w:val="center"/>
        <w:rPr>
          <w:sz w:val="28"/>
          <w:szCs w:val="28"/>
        </w:rPr>
      </w:pP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5.1. Решение о проведении конкурса оформляется постановлением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администрации </w:t>
      </w:r>
      <w:r w:rsidRPr="00BE155C">
        <w:rPr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C1181E">
        <w:rPr>
          <w:sz w:val="28"/>
          <w:szCs w:val="28"/>
        </w:rPr>
        <w:t>(далее - Администрация).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  </w:t>
      </w:r>
      <w:r w:rsidRPr="00C1181E">
        <w:rPr>
          <w:sz w:val="28"/>
          <w:szCs w:val="28"/>
        </w:rPr>
        <w:t>Объявление о проведении конкурса размещается на официальном сайте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Администрации в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разделе «Объявления» не позднее, чем за </w:t>
      </w:r>
      <w:r>
        <w:rPr>
          <w:sz w:val="28"/>
          <w:szCs w:val="28"/>
        </w:rPr>
        <w:t xml:space="preserve">5 </w:t>
      </w:r>
      <w:r w:rsidRPr="00C1181E">
        <w:rPr>
          <w:sz w:val="28"/>
          <w:szCs w:val="28"/>
        </w:rPr>
        <w:t>дней до начала срока приема заявок на участие в конкурсе и включает: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постановление Администрации о проведении конкурса;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сроки приема заявок на участие в конкурсе;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время и место приема заявок на участие в конкурсе, почтовый адрес для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направления заявок на участие в конкурсе;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контактные телефоны для получения консультаций по вопросам подготовки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заявок на участие в конкурсе.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5.3. Для участия в конкурсе социально ориентированной некоммерческой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организации необходимо представить в </w:t>
      </w:r>
      <w:r>
        <w:rPr>
          <w:sz w:val="28"/>
          <w:szCs w:val="28"/>
        </w:rPr>
        <w:t>Администрацию</w:t>
      </w:r>
      <w:r w:rsidRPr="00C1181E">
        <w:rPr>
          <w:sz w:val="28"/>
          <w:szCs w:val="28"/>
        </w:rPr>
        <w:t xml:space="preserve"> заявку, которая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должна включать:</w:t>
      </w:r>
    </w:p>
    <w:p w:rsidR="008C3B6B" w:rsidRPr="00E903E3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903E3">
        <w:rPr>
          <w:sz w:val="28"/>
          <w:szCs w:val="28"/>
        </w:rPr>
        <w:t xml:space="preserve">заявление на получение </w:t>
      </w:r>
      <w:r>
        <w:rPr>
          <w:sz w:val="28"/>
          <w:szCs w:val="28"/>
        </w:rPr>
        <w:t>С</w:t>
      </w:r>
      <w:r w:rsidRPr="00E903E3">
        <w:rPr>
          <w:sz w:val="28"/>
          <w:szCs w:val="28"/>
        </w:rPr>
        <w:t xml:space="preserve">убсидии с указанием целей ее расходования, содержания запланированных мероприятий, предполагаемых сроков их реализации, объемов финансирования </w:t>
      </w:r>
      <w:r>
        <w:rPr>
          <w:sz w:val="28"/>
          <w:szCs w:val="28"/>
        </w:rPr>
        <w:t>(приложение 1 к настоящему Порядку);</w:t>
      </w:r>
    </w:p>
    <w:p w:rsidR="008C3B6B" w:rsidRPr="00E903E3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903E3">
        <w:rPr>
          <w:sz w:val="28"/>
          <w:szCs w:val="28"/>
        </w:rPr>
        <w:t>смету предполагаемых расходов;</w:t>
      </w:r>
    </w:p>
    <w:p w:rsidR="008C3B6B" w:rsidRPr="00E903E3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903E3">
        <w:rPr>
          <w:sz w:val="28"/>
          <w:szCs w:val="28"/>
        </w:rPr>
        <w:t xml:space="preserve">нотариально заверенная копия  учредительных документов, </w:t>
      </w:r>
    </w:p>
    <w:p w:rsidR="008C3B6B" w:rsidRPr="008B3DD8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903E3">
        <w:rPr>
          <w:sz w:val="28"/>
          <w:szCs w:val="28"/>
        </w:rPr>
        <w:t xml:space="preserve">копию свидетельства о внесении организации в Единый Государственный </w:t>
      </w:r>
      <w:r w:rsidRPr="008B3DD8">
        <w:rPr>
          <w:sz w:val="28"/>
          <w:szCs w:val="28"/>
        </w:rPr>
        <w:t xml:space="preserve">реестр юридических лиц; </w:t>
      </w:r>
    </w:p>
    <w:p w:rsidR="008C3B6B" w:rsidRPr="008B3DD8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B3DD8">
        <w:rPr>
          <w:sz w:val="28"/>
          <w:szCs w:val="28"/>
        </w:rPr>
        <w:t>копию свидетельства о постановке организации на учет в налоговом органе;</w:t>
      </w:r>
    </w:p>
    <w:p w:rsidR="008C3B6B" w:rsidRPr="008B3DD8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B3DD8">
        <w:rPr>
          <w:sz w:val="28"/>
          <w:szCs w:val="28"/>
        </w:rPr>
        <w:t>справку (оригинал) территориального налогового органа об отсутствии задолженности по налоговым платежам, пеням и штрафам в бюджетную систему;</w:t>
      </w:r>
    </w:p>
    <w:p w:rsidR="008C3B6B" w:rsidRPr="008B3DD8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B3DD8">
        <w:rPr>
          <w:sz w:val="28"/>
          <w:szCs w:val="28"/>
        </w:rPr>
        <w:t>справку (оригинал) территориального органа Пенсионного фонда Российской Федерации о состоянии расчетов по страховым взносам, пеням и штрафам на последнюю отчетную дату, подтверждающую отсутствие задолженности по обязательным платежам;</w:t>
      </w:r>
    </w:p>
    <w:p w:rsidR="008C3B6B" w:rsidRPr="00E903E3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B3DD8">
        <w:rPr>
          <w:sz w:val="28"/>
          <w:szCs w:val="28"/>
        </w:rPr>
        <w:lastRenderedPageBreak/>
        <w:t>справку (оригинал) территориального органа Фонда социального страхования Российской Федерации на последнюю отчетную дату, подтверждающую отсутствие задолженности</w:t>
      </w:r>
      <w:r w:rsidRPr="00E903E3">
        <w:rPr>
          <w:sz w:val="28"/>
          <w:szCs w:val="28"/>
        </w:rPr>
        <w:t xml:space="preserve"> по обязательным платежам;</w:t>
      </w:r>
    </w:p>
    <w:p w:rsidR="008C3B6B" w:rsidRPr="008B3DD8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903E3">
        <w:rPr>
          <w:sz w:val="28"/>
          <w:szCs w:val="28"/>
        </w:rPr>
        <w:t xml:space="preserve">справку (оригинал) из обслуживающего банка о банковских реквизитах и </w:t>
      </w:r>
      <w:r w:rsidRPr="008B3DD8">
        <w:rPr>
          <w:sz w:val="28"/>
          <w:szCs w:val="28"/>
        </w:rPr>
        <w:t>реквизитах банка (кредитной организации);</w:t>
      </w:r>
    </w:p>
    <w:p w:rsidR="008C3B6B" w:rsidRPr="008B3DD8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B3DD8">
        <w:rPr>
          <w:sz w:val="28"/>
          <w:szCs w:val="28"/>
        </w:rPr>
        <w:t xml:space="preserve">копию свидетельства о собственности на объект </w:t>
      </w:r>
      <w:proofErr w:type="gramStart"/>
      <w:r w:rsidRPr="008B3DD8">
        <w:rPr>
          <w:sz w:val="28"/>
          <w:szCs w:val="28"/>
        </w:rPr>
        <w:t>недвижимости</w:t>
      </w:r>
      <w:proofErr w:type="gramEnd"/>
      <w:r w:rsidRPr="008B3DD8">
        <w:rPr>
          <w:sz w:val="28"/>
          <w:szCs w:val="28"/>
        </w:rPr>
        <w:t xml:space="preserve"> имеющий историческое и культурное значение (при наличии);</w:t>
      </w:r>
    </w:p>
    <w:p w:rsidR="008C3B6B" w:rsidRPr="00E903E3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B3DD8">
        <w:rPr>
          <w:sz w:val="28"/>
          <w:szCs w:val="28"/>
        </w:rPr>
        <w:t>копию</w:t>
      </w:r>
      <w:r w:rsidRPr="00E903E3">
        <w:rPr>
          <w:sz w:val="28"/>
          <w:szCs w:val="28"/>
        </w:rPr>
        <w:t xml:space="preserve"> устава социально ориентированной некоммерческой организации, заверенную руководителем социально ориентированной некоммерческой организации, с отметкой о регистрации в регистрирующем органе;</w:t>
      </w:r>
    </w:p>
    <w:p w:rsidR="008C3B6B" w:rsidRPr="00C1181E" w:rsidRDefault="008C3B6B" w:rsidP="008C3B6B">
      <w:pPr>
        <w:numPr>
          <w:ilvl w:val="0"/>
          <w:numId w:val="7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справку о деятельности социально ориентированной некоммерческой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организации, содержащую сведения о наличии успешно реализованных </w:t>
      </w:r>
      <w:r>
        <w:rPr>
          <w:sz w:val="28"/>
          <w:szCs w:val="28"/>
        </w:rPr>
        <w:t>с</w:t>
      </w:r>
      <w:r w:rsidRPr="00C1181E">
        <w:rPr>
          <w:sz w:val="28"/>
          <w:szCs w:val="28"/>
        </w:rPr>
        <w:t>оциально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ориентированной некоммерческой организацией социально значимых проектов на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территории </w:t>
      </w:r>
      <w:r w:rsidRPr="00BE155C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C1181E">
        <w:rPr>
          <w:sz w:val="28"/>
          <w:szCs w:val="28"/>
        </w:rPr>
        <w:t>, участии в федеральных,</w:t>
      </w:r>
      <w:r>
        <w:rPr>
          <w:sz w:val="28"/>
          <w:szCs w:val="28"/>
        </w:rPr>
        <w:t xml:space="preserve">  </w:t>
      </w:r>
      <w:r w:rsidRPr="00C1181E">
        <w:rPr>
          <w:sz w:val="28"/>
          <w:szCs w:val="28"/>
        </w:rPr>
        <w:t>областных, районных и городских конкурсах, количестве членов социально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ориентированной некоммерческой организации</w:t>
      </w:r>
      <w:r>
        <w:rPr>
          <w:sz w:val="28"/>
          <w:szCs w:val="28"/>
        </w:rPr>
        <w:t xml:space="preserve"> (при наличии).</w:t>
      </w:r>
    </w:p>
    <w:p w:rsidR="008C3B6B" w:rsidRPr="00C1181E" w:rsidRDefault="008C3B6B" w:rsidP="008C3B6B">
      <w:pPr>
        <w:shd w:val="clear" w:color="auto" w:fill="FFFFFF"/>
        <w:ind w:firstLine="709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Копии документов должны быть заверены руководителем некоммерческой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организации и скреплены печатью.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5.4. Одна социально ориентированная некоммерческая организация может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подать только одну заявку.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5.5. Заявка на участие в конкурсе предоставляется на бумажном носителе.</w:t>
      </w:r>
      <w:r>
        <w:rPr>
          <w:sz w:val="28"/>
          <w:szCs w:val="28"/>
        </w:rPr>
        <w:t xml:space="preserve"> 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C1181E">
        <w:rPr>
          <w:sz w:val="28"/>
          <w:szCs w:val="28"/>
        </w:rPr>
        <w:t>. Заявка на участие в конкурсе на бумажном носителе представляется в</w:t>
      </w:r>
      <w:r>
        <w:rPr>
          <w:sz w:val="28"/>
          <w:szCs w:val="28"/>
        </w:rPr>
        <w:t xml:space="preserve"> Администрацию</w:t>
      </w:r>
      <w:r w:rsidRPr="00C1181E">
        <w:rPr>
          <w:sz w:val="28"/>
          <w:szCs w:val="28"/>
        </w:rPr>
        <w:t xml:space="preserve"> непосредственно или направляется почтовым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отправлением.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C1181E">
        <w:rPr>
          <w:sz w:val="28"/>
          <w:szCs w:val="28"/>
        </w:rPr>
        <w:t xml:space="preserve">.При приеме заявки на участие в конкурсе </w:t>
      </w:r>
      <w:r>
        <w:rPr>
          <w:sz w:val="28"/>
          <w:szCs w:val="28"/>
        </w:rPr>
        <w:t xml:space="preserve">сотрудник Администрации </w:t>
      </w:r>
      <w:r w:rsidRPr="00C1181E">
        <w:rPr>
          <w:sz w:val="28"/>
          <w:szCs w:val="28"/>
        </w:rPr>
        <w:t xml:space="preserve">регистрирует ее в журнале </w:t>
      </w:r>
      <w:r>
        <w:rPr>
          <w:sz w:val="28"/>
          <w:szCs w:val="28"/>
        </w:rPr>
        <w:t>входящих документов с пометкой «</w:t>
      </w:r>
      <w:r w:rsidRPr="00C1181E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>»</w:t>
      </w:r>
      <w:r w:rsidRPr="00C1181E">
        <w:rPr>
          <w:sz w:val="28"/>
          <w:szCs w:val="28"/>
        </w:rPr>
        <w:t xml:space="preserve"> и выдает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заявителю присвоенн</w:t>
      </w:r>
      <w:r>
        <w:rPr>
          <w:sz w:val="28"/>
          <w:szCs w:val="28"/>
        </w:rPr>
        <w:t>ый</w:t>
      </w:r>
      <w:r w:rsidRPr="00C1181E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ый</w:t>
      </w:r>
      <w:r w:rsidRPr="00C1181E">
        <w:rPr>
          <w:sz w:val="28"/>
          <w:szCs w:val="28"/>
        </w:rPr>
        <w:t xml:space="preserve"> номер.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Администрацию</w:t>
      </w:r>
      <w:r w:rsidRPr="00C1181E">
        <w:rPr>
          <w:sz w:val="28"/>
          <w:szCs w:val="28"/>
        </w:rPr>
        <w:t xml:space="preserve"> заявки на участие в конкурсе,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направленной по почте, она регистрируется в </w:t>
      </w:r>
      <w:r w:rsidRPr="00474E75">
        <w:rPr>
          <w:sz w:val="28"/>
          <w:szCs w:val="28"/>
        </w:rPr>
        <w:t>журнале входящих документов с пометкой «на участие в конкурсе»</w:t>
      </w:r>
      <w:r w:rsidRPr="00C1181E">
        <w:rPr>
          <w:sz w:val="28"/>
          <w:szCs w:val="28"/>
        </w:rPr>
        <w:t xml:space="preserve">, </w:t>
      </w:r>
      <w:r>
        <w:rPr>
          <w:sz w:val="28"/>
          <w:szCs w:val="28"/>
        </w:rPr>
        <w:t>присвоенный регистрационный номер направляется заявителю по требованию</w:t>
      </w:r>
      <w:r w:rsidRPr="00C118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Заявка на участие в конкурсе, поступившая в </w:t>
      </w:r>
      <w:r>
        <w:rPr>
          <w:sz w:val="28"/>
          <w:szCs w:val="28"/>
        </w:rPr>
        <w:t>Администрацию</w:t>
      </w:r>
      <w:r w:rsidRPr="00C1181E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окончания срока приема заявок (в том числе по почте), к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участию в конкурсе не допускается.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C1181E">
        <w:rPr>
          <w:sz w:val="28"/>
          <w:szCs w:val="28"/>
        </w:rPr>
        <w:t>. Заявка на участие в конкурсе может быть отозвана до окончания срока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приема заявок путем направления в </w:t>
      </w:r>
      <w:r>
        <w:rPr>
          <w:sz w:val="28"/>
          <w:szCs w:val="28"/>
        </w:rPr>
        <w:t>Администрацию</w:t>
      </w:r>
      <w:r w:rsidRPr="00C1181E">
        <w:rPr>
          <w:sz w:val="28"/>
          <w:szCs w:val="28"/>
        </w:rPr>
        <w:t xml:space="preserve"> соответствующего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обращения социально ориентированной некоммерческой организацией.</w:t>
      </w:r>
      <w:r>
        <w:rPr>
          <w:sz w:val="28"/>
          <w:szCs w:val="28"/>
        </w:rPr>
        <w:t xml:space="preserve"> 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Внесение изменений в заявку на участие в конкурсе допускается только путем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представления для включения в ее состав дополнительной информации (в том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числе документов). После окончания срока приема заявок на участие в конкурсе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дополнительная информация может быть представлена в состав заявки только по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запросу </w:t>
      </w:r>
      <w:r>
        <w:rPr>
          <w:sz w:val="28"/>
          <w:szCs w:val="28"/>
        </w:rPr>
        <w:t>Администрации</w:t>
      </w:r>
      <w:r w:rsidRPr="00C1181E">
        <w:rPr>
          <w:sz w:val="28"/>
          <w:szCs w:val="28"/>
        </w:rPr>
        <w:t xml:space="preserve"> или Конкурсной комиссии.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9</w:t>
      </w:r>
      <w:r w:rsidRPr="00C1181E">
        <w:rPr>
          <w:sz w:val="28"/>
          <w:szCs w:val="28"/>
        </w:rPr>
        <w:t>. В срок не более 5 дней после окончания срока приема заявок на участие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>Администрация</w:t>
      </w:r>
      <w:r w:rsidRPr="00C1181E">
        <w:rPr>
          <w:sz w:val="28"/>
          <w:szCs w:val="28"/>
        </w:rPr>
        <w:t xml:space="preserve"> проверяет поданные заявки на соответствие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требованиям, установленным </w:t>
      </w:r>
      <w:proofErr w:type="spellStart"/>
      <w:r w:rsidRPr="00C1181E">
        <w:rPr>
          <w:sz w:val="28"/>
          <w:szCs w:val="28"/>
        </w:rPr>
        <w:t>пп</w:t>
      </w:r>
      <w:proofErr w:type="spellEnd"/>
      <w:r w:rsidRPr="00C1181E">
        <w:rPr>
          <w:sz w:val="28"/>
          <w:szCs w:val="28"/>
        </w:rPr>
        <w:t>. 5.2-5.</w:t>
      </w:r>
      <w:r>
        <w:rPr>
          <w:sz w:val="28"/>
          <w:szCs w:val="28"/>
        </w:rPr>
        <w:t>5</w:t>
      </w:r>
      <w:r w:rsidRPr="00C1181E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Порядка</w:t>
      </w:r>
      <w:r w:rsidRPr="00C1181E">
        <w:rPr>
          <w:sz w:val="28"/>
          <w:szCs w:val="28"/>
        </w:rPr>
        <w:t>. Результаты этой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работы оформляются протоколом, в котором указывается список участников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конкурса, заявки которых подлежат дальнейшему рассмотрению.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Указанный протокол вместе с заявками в течение 3 дней </w:t>
      </w:r>
      <w:proofErr w:type="gramStart"/>
      <w:r w:rsidRPr="00C1181E">
        <w:rPr>
          <w:sz w:val="28"/>
          <w:szCs w:val="28"/>
        </w:rPr>
        <w:t>с даты составления</w:t>
      </w:r>
      <w:proofErr w:type="gramEnd"/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Протокола направляются в Конкурсную комиссию для рассмотрения.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C1181E">
        <w:rPr>
          <w:sz w:val="28"/>
          <w:szCs w:val="28"/>
        </w:rPr>
        <w:t xml:space="preserve">. В течение срока приема заявок на участие в конкурсе </w:t>
      </w:r>
      <w:r>
        <w:rPr>
          <w:sz w:val="28"/>
          <w:szCs w:val="28"/>
        </w:rPr>
        <w:t>Администрация</w:t>
      </w:r>
      <w:r w:rsidRPr="00C1181E">
        <w:rPr>
          <w:sz w:val="28"/>
          <w:szCs w:val="28"/>
        </w:rPr>
        <w:t xml:space="preserve"> организует консультирование по вопросам подготовки заявок на участие в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конкурсе.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C1181E">
        <w:rPr>
          <w:sz w:val="28"/>
          <w:szCs w:val="28"/>
        </w:rPr>
        <w:t>. Заявитель, подавший заявку на участие в конкурсе, не допускается к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участию в нем (не является участником конкурса), если:</w:t>
      </w:r>
    </w:p>
    <w:p w:rsidR="008C3B6B" w:rsidRPr="00C1181E" w:rsidRDefault="008C3B6B" w:rsidP="008C3B6B">
      <w:pPr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заявитель не соответствует требованиям к участникам конкурса,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установленным настоящим </w:t>
      </w:r>
      <w:r>
        <w:rPr>
          <w:sz w:val="28"/>
          <w:szCs w:val="28"/>
        </w:rPr>
        <w:t>Порядком</w:t>
      </w:r>
      <w:r w:rsidRPr="00C1181E">
        <w:rPr>
          <w:sz w:val="28"/>
          <w:szCs w:val="28"/>
        </w:rPr>
        <w:t>;</w:t>
      </w:r>
    </w:p>
    <w:p w:rsidR="008C3B6B" w:rsidRPr="00C1181E" w:rsidRDefault="008C3B6B" w:rsidP="008C3B6B">
      <w:pPr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заявителем представлено более одной заявки;</w:t>
      </w:r>
    </w:p>
    <w:p w:rsidR="008C3B6B" w:rsidRPr="00C1181E" w:rsidRDefault="008C3B6B" w:rsidP="008C3B6B">
      <w:pPr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представленная заявителем заявка не соответствует требованиям,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установленным настоящим </w:t>
      </w:r>
      <w:r>
        <w:rPr>
          <w:sz w:val="28"/>
          <w:szCs w:val="28"/>
        </w:rPr>
        <w:t>Порядком</w:t>
      </w:r>
      <w:r w:rsidRPr="00C1181E">
        <w:rPr>
          <w:sz w:val="28"/>
          <w:szCs w:val="28"/>
        </w:rPr>
        <w:t>;</w:t>
      </w:r>
    </w:p>
    <w:p w:rsidR="008C3B6B" w:rsidRPr="00C1181E" w:rsidRDefault="008C3B6B" w:rsidP="008C3B6B">
      <w:pPr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заявка поступила в </w:t>
      </w:r>
      <w:r>
        <w:rPr>
          <w:sz w:val="28"/>
          <w:szCs w:val="28"/>
        </w:rPr>
        <w:t>Администрацию</w:t>
      </w:r>
      <w:r w:rsidRPr="00C1181E">
        <w:rPr>
          <w:sz w:val="28"/>
          <w:szCs w:val="28"/>
        </w:rPr>
        <w:t xml:space="preserve"> после окончания срока приема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заявок (в том числе по почте).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Не может являться основанием </w:t>
      </w:r>
      <w:proofErr w:type="gramStart"/>
      <w:r w:rsidRPr="00C1181E">
        <w:rPr>
          <w:sz w:val="28"/>
          <w:szCs w:val="28"/>
        </w:rPr>
        <w:t>для отказа в допуске к участию в конкурсе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наличие в документах</w:t>
      </w:r>
      <w:proofErr w:type="gramEnd"/>
      <w:r w:rsidRPr="00C1181E">
        <w:rPr>
          <w:sz w:val="28"/>
          <w:szCs w:val="28"/>
        </w:rPr>
        <w:t xml:space="preserve"> заявки описок, опечаток, орфографических и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арифметических ошибок, за исключением случаев, когда такие ошибки имеют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существенное значение для оценки содержания представленных документов.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C1181E">
        <w:rPr>
          <w:sz w:val="28"/>
          <w:szCs w:val="28"/>
        </w:rPr>
        <w:t xml:space="preserve">. </w:t>
      </w:r>
      <w:proofErr w:type="gramStart"/>
      <w:r w:rsidRPr="00C1181E">
        <w:rPr>
          <w:sz w:val="28"/>
          <w:szCs w:val="28"/>
        </w:rPr>
        <w:t>Список заявителей, не допущенных к участию в конкурсе (за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исключением заявителей, заявки которых поступили после окончания срока</w:t>
      </w:r>
      <w:proofErr w:type="gramEnd"/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приема заявок), передается </w:t>
      </w:r>
      <w:r>
        <w:rPr>
          <w:sz w:val="28"/>
          <w:szCs w:val="28"/>
        </w:rPr>
        <w:t>Администрацией</w:t>
      </w:r>
      <w:r w:rsidRPr="00C1181E">
        <w:rPr>
          <w:sz w:val="28"/>
          <w:szCs w:val="28"/>
        </w:rPr>
        <w:t xml:space="preserve"> для утверждения в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Конкурсную комиссию.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Конкурсная комиссия утверждает список заявителей, не допущенных </w:t>
      </w:r>
      <w:proofErr w:type="gramStart"/>
      <w:r w:rsidRPr="00C1181E">
        <w:rPr>
          <w:sz w:val="28"/>
          <w:szCs w:val="28"/>
        </w:rPr>
        <w:t>к</w:t>
      </w:r>
      <w:proofErr w:type="gramEnd"/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участию в конкурсе, или вносит в него изменения. Заявители, исключенные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Конкурсной комиссией из указанного списка, не допускаются к участию в</w:t>
      </w:r>
      <w:r>
        <w:rPr>
          <w:sz w:val="28"/>
          <w:szCs w:val="28"/>
        </w:rPr>
        <w:t xml:space="preserve">  </w:t>
      </w:r>
      <w:r w:rsidRPr="00C1181E">
        <w:rPr>
          <w:sz w:val="28"/>
          <w:szCs w:val="28"/>
        </w:rPr>
        <w:t>конкурсе.</w:t>
      </w:r>
    </w:p>
    <w:p w:rsidR="008C3B6B" w:rsidRPr="00505678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505678">
        <w:rPr>
          <w:sz w:val="28"/>
          <w:szCs w:val="28"/>
        </w:rPr>
        <w:t xml:space="preserve">5.13. Заявки, предусмотренные п. 5.3. настоящего Порядка, рассматриваются Конкурсной комиссией </w:t>
      </w:r>
      <w:r>
        <w:rPr>
          <w:sz w:val="28"/>
          <w:szCs w:val="28"/>
        </w:rPr>
        <w:t xml:space="preserve">в соответствие с </w:t>
      </w:r>
      <w:r w:rsidRPr="00505678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505678">
        <w:rPr>
          <w:sz w:val="28"/>
          <w:szCs w:val="28"/>
        </w:rPr>
        <w:t xml:space="preserve"> о конкурсной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«Муринское сельское поселение» Всеволожского муниципального района Ленинградской области.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505678">
        <w:rPr>
          <w:sz w:val="28"/>
          <w:szCs w:val="28"/>
        </w:rPr>
        <w:t>В процессе рассмотрения</w:t>
      </w:r>
      <w:r w:rsidRPr="00C1181E">
        <w:rPr>
          <w:sz w:val="28"/>
          <w:szCs w:val="28"/>
        </w:rPr>
        <w:t xml:space="preserve"> заявок на участие в конкурсе Конкурсная комиссия вправе приглашать на свои заседания представителей участников конкурса,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задавать им вопросы и запрашивать у них информацию (в том числе документы),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необходимую для оценки заявок по критериям, установленным настоящим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По</w:t>
      </w:r>
      <w:r>
        <w:rPr>
          <w:sz w:val="28"/>
          <w:szCs w:val="28"/>
        </w:rPr>
        <w:t>рядком</w:t>
      </w:r>
      <w:r w:rsidRPr="00C1181E">
        <w:rPr>
          <w:sz w:val="28"/>
          <w:szCs w:val="28"/>
        </w:rPr>
        <w:t>.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При возникновении в процессе рассмотрения заявок на участие в конкурсе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вопросов, требующих специальных знаний в различных областях </w:t>
      </w:r>
      <w:r w:rsidRPr="00C1181E">
        <w:rPr>
          <w:sz w:val="28"/>
          <w:szCs w:val="28"/>
        </w:rPr>
        <w:lastRenderedPageBreak/>
        <w:t>науки, техники,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искусства, ремесла, Конкурсная комиссия вправе приглашать на свои заседания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специалистов для разъяснения таких вопросов.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C1181E">
        <w:rPr>
          <w:sz w:val="28"/>
          <w:szCs w:val="28"/>
        </w:rPr>
        <w:t>. В случае возникновения сомнений в обоснованности заявки на участие в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конкурсе, а также в соответствии участника конкурса или поданной им заявки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требованиям, установленным настоящим Порядком, Конкурсная комиссия вправе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передать заявку </w:t>
      </w:r>
      <w:r>
        <w:rPr>
          <w:sz w:val="28"/>
          <w:szCs w:val="28"/>
        </w:rPr>
        <w:t>Администрации</w:t>
      </w:r>
      <w:r w:rsidRPr="00C1181E">
        <w:rPr>
          <w:sz w:val="28"/>
          <w:szCs w:val="28"/>
        </w:rPr>
        <w:t xml:space="preserve"> для повторного рассмотрения. При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повторном рассмотрении заявки </w:t>
      </w:r>
      <w:r>
        <w:rPr>
          <w:sz w:val="28"/>
          <w:szCs w:val="28"/>
        </w:rPr>
        <w:t>Администрация</w:t>
      </w:r>
      <w:r w:rsidRPr="00C1181E">
        <w:rPr>
          <w:sz w:val="28"/>
          <w:szCs w:val="28"/>
        </w:rPr>
        <w:t xml:space="preserve"> в срок не более 5 дней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проверяет соблюдение требований, установленных настоящим Порядком, и заново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оценивает заявку с учетом обстоятельств, на которые указала Конкурсная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комиссия.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C1181E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C1181E">
        <w:rPr>
          <w:sz w:val="28"/>
          <w:szCs w:val="28"/>
        </w:rPr>
        <w:t xml:space="preserve"> направляет уведомления заявителям, не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допущенным к участию в конкурсе, и уведомления участникам конкурса о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результатах рассмотрения поданных ими заявок.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C1181E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C1181E">
        <w:rPr>
          <w:sz w:val="28"/>
          <w:szCs w:val="28"/>
        </w:rPr>
        <w:t xml:space="preserve"> не возмещает заявителям, не допущенным к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участию в конкурсе, участникам и победителям конкурса никаких расходов,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связанных с подготовкой и подачей заявок на участие в конкурсе и участием в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конкурсе.</w:t>
      </w:r>
    </w:p>
    <w:p w:rsidR="008C3B6B" w:rsidRPr="00C96FA3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96FA3">
        <w:rPr>
          <w:sz w:val="28"/>
          <w:szCs w:val="28"/>
        </w:rPr>
        <w:t>5.17. Администрация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8C3B6B" w:rsidRPr="00C96FA3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C96FA3">
        <w:rPr>
          <w:sz w:val="28"/>
          <w:szCs w:val="28"/>
        </w:rPr>
        <w:t xml:space="preserve">Уведомление о прекращении проведения конкурса незамедлительно размещается на сайте </w:t>
      </w:r>
      <w:r w:rsidRPr="00A84547">
        <w:rPr>
          <w:color w:val="000000"/>
          <w:sz w:val="28"/>
          <w:szCs w:val="28"/>
        </w:rPr>
        <w:t xml:space="preserve">Администрации в информационно-телекоммуникационной сети Интернет. </w:t>
      </w:r>
    </w:p>
    <w:p w:rsidR="008C3B6B" w:rsidRPr="00C96FA3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96FA3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C96FA3">
        <w:rPr>
          <w:sz w:val="28"/>
          <w:szCs w:val="28"/>
        </w:rPr>
        <w:t>. В случае полного отсутствия заявок или в случае принятия решения о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96FA3">
        <w:rPr>
          <w:sz w:val="28"/>
          <w:szCs w:val="28"/>
        </w:rPr>
        <w:t>несоответствии</w:t>
      </w:r>
      <w:proofErr w:type="gramEnd"/>
      <w:r w:rsidRPr="00C96FA3">
        <w:rPr>
          <w:sz w:val="28"/>
          <w:szCs w:val="28"/>
        </w:rPr>
        <w:t xml:space="preserve"> всех поступивших заявок перечню документов, установленному в пункте 5.3 настоящего</w:t>
      </w:r>
      <w:r w:rsidRPr="00C1181E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рядка</w:t>
      </w:r>
      <w:r w:rsidRPr="00C1181E">
        <w:rPr>
          <w:sz w:val="28"/>
          <w:szCs w:val="28"/>
        </w:rPr>
        <w:t>, конкурс признается несостоявшимся, о чем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оформляется соответствующий протокол Конкурсной комиссии.</w:t>
      </w:r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5.</w:t>
      </w:r>
      <w:r>
        <w:rPr>
          <w:sz w:val="28"/>
          <w:szCs w:val="28"/>
        </w:rPr>
        <w:t>19</w:t>
      </w:r>
      <w:r w:rsidRPr="00C1181E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C1181E">
        <w:rPr>
          <w:sz w:val="28"/>
          <w:szCs w:val="28"/>
        </w:rPr>
        <w:t xml:space="preserve"> после получения протокола заседания</w:t>
      </w:r>
      <w:r>
        <w:rPr>
          <w:sz w:val="28"/>
          <w:szCs w:val="28"/>
        </w:rPr>
        <w:t xml:space="preserve"> Конкурсной комиссии и решения совета депутатов </w:t>
      </w:r>
      <w:r w:rsidRPr="00C96FA3">
        <w:rPr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>
        <w:rPr>
          <w:sz w:val="28"/>
          <w:szCs w:val="28"/>
        </w:rPr>
        <w:t xml:space="preserve">об утверждении результатов конкурса, </w:t>
      </w:r>
      <w:r w:rsidRPr="00C1181E">
        <w:rPr>
          <w:sz w:val="28"/>
          <w:szCs w:val="28"/>
        </w:rPr>
        <w:t>организует работу по заключению договоров с</w:t>
      </w:r>
      <w:r>
        <w:rPr>
          <w:sz w:val="28"/>
          <w:szCs w:val="28"/>
        </w:rPr>
        <w:t xml:space="preserve"> победителями конкурса,</w:t>
      </w:r>
      <w:r w:rsidRPr="00421604">
        <w:t xml:space="preserve"> </w:t>
      </w:r>
      <w:r w:rsidRPr="00421604">
        <w:rPr>
          <w:sz w:val="28"/>
          <w:szCs w:val="28"/>
        </w:rPr>
        <w:t>и обеспечивает его согласование и подписание.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Default="008C3B6B" w:rsidP="008C3B6B">
      <w:pPr>
        <w:shd w:val="clear" w:color="auto" w:fill="FFFFFF"/>
        <w:jc w:val="center"/>
        <w:rPr>
          <w:sz w:val="28"/>
          <w:szCs w:val="28"/>
        </w:rPr>
      </w:pPr>
      <w:r w:rsidRPr="00C1181E">
        <w:rPr>
          <w:sz w:val="28"/>
          <w:szCs w:val="28"/>
        </w:rPr>
        <w:t>6. Предоставление и использование Субсидий</w:t>
      </w:r>
    </w:p>
    <w:p w:rsidR="008C3B6B" w:rsidRPr="00C1181E" w:rsidRDefault="008C3B6B" w:rsidP="008C3B6B">
      <w:pPr>
        <w:shd w:val="clear" w:color="auto" w:fill="FFFFFF"/>
        <w:jc w:val="center"/>
        <w:rPr>
          <w:sz w:val="28"/>
          <w:szCs w:val="28"/>
        </w:rPr>
      </w:pP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6.1. Предоставление Субсидий осуществляется на основании </w:t>
      </w:r>
      <w:r>
        <w:rPr>
          <w:sz w:val="28"/>
          <w:szCs w:val="28"/>
        </w:rPr>
        <w:t xml:space="preserve">соглашения </w:t>
      </w:r>
      <w:r w:rsidRPr="004B0481">
        <w:rPr>
          <w:sz w:val="28"/>
          <w:szCs w:val="28"/>
        </w:rPr>
        <w:t>(приложение 2 к настоящему Порядку), заключенного</w:t>
      </w:r>
      <w:r w:rsidRPr="00C1181E">
        <w:rPr>
          <w:sz w:val="28"/>
          <w:szCs w:val="28"/>
        </w:rPr>
        <w:t xml:space="preserve"> между Администрацией и социально ориентированными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некоммерческими организациями, включенными в список победителей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конкурсного отбора (далее - получатели Субсидии).</w:t>
      </w:r>
    </w:p>
    <w:p w:rsidR="008C3B6B" w:rsidRPr="00C1181E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должно</w:t>
      </w:r>
      <w:r w:rsidRPr="00C1181E">
        <w:rPr>
          <w:sz w:val="28"/>
          <w:szCs w:val="28"/>
        </w:rPr>
        <w:t xml:space="preserve"> содержать следующее:</w:t>
      </w:r>
    </w:p>
    <w:p w:rsidR="008C3B6B" w:rsidRPr="00C1181E" w:rsidRDefault="008C3B6B" w:rsidP="008C3B6B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условия, порядок и сроки предоставления Субсидий, в том числе требования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по обеспечению прозрачности деятельности социально ориентированной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некоммерческой организации;</w:t>
      </w:r>
    </w:p>
    <w:p w:rsidR="008C3B6B" w:rsidRPr="00C1181E" w:rsidRDefault="008C3B6B" w:rsidP="008C3B6B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lastRenderedPageBreak/>
        <w:t>размеры Субсидий;</w:t>
      </w:r>
    </w:p>
    <w:p w:rsidR="008C3B6B" w:rsidRPr="00C1181E" w:rsidRDefault="008C3B6B" w:rsidP="008C3B6B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цели и сроки использования Субсидий;</w:t>
      </w:r>
    </w:p>
    <w:p w:rsidR="008C3B6B" w:rsidRDefault="008C3B6B" w:rsidP="008C3B6B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порядок и сроки предоставления отчетности об использовании Субсидий;</w:t>
      </w:r>
      <w:r>
        <w:rPr>
          <w:sz w:val="28"/>
          <w:szCs w:val="28"/>
        </w:rPr>
        <w:t xml:space="preserve"> </w:t>
      </w:r>
    </w:p>
    <w:p w:rsidR="008C3B6B" w:rsidRPr="00C1181E" w:rsidRDefault="008C3B6B" w:rsidP="008C3B6B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порядок возврата Субсидии в случае ее нецелевого использования или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неиспользования в установленные сроки.</w:t>
      </w:r>
    </w:p>
    <w:p w:rsidR="008C3B6B" w:rsidRPr="00C1181E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6.2. Если в течение установленного срока </w:t>
      </w:r>
      <w:r>
        <w:rPr>
          <w:sz w:val="28"/>
          <w:szCs w:val="28"/>
        </w:rPr>
        <w:t>соглашение</w:t>
      </w:r>
      <w:r w:rsidRPr="00C1181E">
        <w:rPr>
          <w:sz w:val="28"/>
          <w:szCs w:val="28"/>
        </w:rPr>
        <w:t xml:space="preserve"> не заключен</w:t>
      </w:r>
      <w:r>
        <w:rPr>
          <w:sz w:val="28"/>
          <w:szCs w:val="28"/>
        </w:rPr>
        <w:t>о</w:t>
      </w:r>
      <w:r w:rsidRPr="00C1181E">
        <w:rPr>
          <w:sz w:val="28"/>
          <w:szCs w:val="28"/>
        </w:rPr>
        <w:t xml:space="preserve"> по вине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получателя Субсидии, то он теряет право на ее получение.</w:t>
      </w:r>
    </w:p>
    <w:p w:rsidR="008C3B6B" w:rsidRPr="00B25189" w:rsidRDefault="008C3B6B" w:rsidP="008C3B6B">
      <w:pPr>
        <w:shd w:val="clear" w:color="auto" w:fill="FFFFFF"/>
        <w:jc w:val="both"/>
        <w:rPr>
          <w:sz w:val="28"/>
          <w:szCs w:val="28"/>
        </w:rPr>
      </w:pPr>
      <w:r w:rsidRPr="00C1181E">
        <w:rPr>
          <w:sz w:val="28"/>
          <w:szCs w:val="28"/>
        </w:rPr>
        <w:t xml:space="preserve">6.3. </w:t>
      </w:r>
      <w:r w:rsidRPr="00B25189">
        <w:rPr>
          <w:sz w:val="28"/>
          <w:szCs w:val="28"/>
        </w:rPr>
        <w:t>Основаниями для отказа в предоставлении субсидии социально ориентированной некоммерческой организации являются:</w:t>
      </w:r>
    </w:p>
    <w:p w:rsidR="008C3B6B" w:rsidRPr="00B25189" w:rsidRDefault="008C3B6B" w:rsidP="008C3B6B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25189">
        <w:rPr>
          <w:sz w:val="28"/>
          <w:szCs w:val="28"/>
        </w:rPr>
        <w:t xml:space="preserve">непредставление социально ориентированной некоммерческой организации документов (документа), </w:t>
      </w:r>
      <w:r>
        <w:rPr>
          <w:sz w:val="28"/>
          <w:szCs w:val="28"/>
        </w:rPr>
        <w:t>определенных</w:t>
      </w:r>
      <w:r w:rsidRPr="00B25189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B2518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B25189">
        <w:rPr>
          <w:sz w:val="28"/>
          <w:szCs w:val="28"/>
        </w:rPr>
        <w:t>;</w:t>
      </w:r>
    </w:p>
    <w:p w:rsidR="008C3B6B" w:rsidRPr="00B25189" w:rsidRDefault="008C3B6B" w:rsidP="008C3B6B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gramStart"/>
      <w:r w:rsidRPr="00B25189">
        <w:rPr>
          <w:sz w:val="28"/>
          <w:szCs w:val="28"/>
        </w:rPr>
        <w:t>отсутствие бюджетных ассигнований, предусмотренных в бюджете МО «Муринское сельское поселение» в текущем финансовом год на оказание муниципальной финансовой поддержки социально ориентированным некоммерческим организациям</w:t>
      </w:r>
      <w:r>
        <w:rPr>
          <w:sz w:val="28"/>
          <w:szCs w:val="28"/>
        </w:rPr>
        <w:t>.</w:t>
      </w:r>
      <w:proofErr w:type="gramEnd"/>
    </w:p>
    <w:p w:rsidR="008C3B6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Default="008C3B6B" w:rsidP="008C3B6B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D614CB">
        <w:rPr>
          <w:sz w:val="28"/>
          <w:szCs w:val="28"/>
        </w:rPr>
        <w:t>Отчетность и контроль</w:t>
      </w:r>
    </w:p>
    <w:p w:rsidR="008C3B6B" w:rsidRPr="00D614CB" w:rsidRDefault="008C3B6B" w:rsidP="008C3B6B">
      <w:pPr>
        <w:shd w:val="clear" w:color="auto" w:fill="FFFFFF"/>
        <w:ind w:left="360"/>
        <w:jc w:val="both"/>
        <w:rPr>
          <w:sz w:val="28"/>
          <w:szCs w:val="28"/>
        </w:rPr>
      </w:pPr>
    </w:p>
    <w:p w:rsidR="008C3B6B" w:rsidRPr="00D614CB" w:rsidRDefault="008C3B6B" w:rsidP="008C3B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14CB">
        <w:rPr>
          <w:sz w:val="28"/>
          <w:szCs w:val="28"/>
        </w:rPr>
        <w:t xml:space="preserve">.1. </w:t>
      </w:r>
      <w:proofErr w:type="gramStart"/>
      <w:r w:rsidRPr="00D614CB">
        <w:rPr>
          <w:sz w:val="28"/>
          <w:szCs w:val="28"/>
        </w:rPr>
        <w:t xml:space="preserve">Социально ориентированная некоммерческая организация, получившая </w:t>
      </w:r>
      <w:r>
        <w:rPr>
          <w:sz w:val="28"/>
          <w:szCs w:val="28"/>
        </w:rPr>
        <w:t>субсидию, не позднее 01 декабря отчетного текущего года</w:t>
      </w:r>
      <w:r w:rsidRPr="00D614CB">
        <w:rPr>
          <w:sz w:val="28"/>
          <w:szCs w:val="28"/>
        </w:rPr>
        <w:t>, представляет в Администрацию отчет об использовании средств Субсидии (приложение 3 к настоящему Порядку) с приложением копий подтверждающих документов (в том числе договоры, платежные поручения, счета-фактуры, акты выполненных работ), заверенных подписью руководителя социально ориентированной некоммерческой организации и печатью, об использовании Субсидии.</w:t>
      </w:r>
      <w:proofErr w:type="gramEnd"/>
      <w:r w:rsidRPr="00D614CB">
        <w:rPr>
          <w:sz w:val="28"/>
          <w:szCs w:val="28"/>
        </w:rPr>
        <w:t xml:space="preserve"> К отчету прилагается пояснительная записка с подробным описанием достигнутых результатов выполнения мероприятий, на которые предоставлена Субсидия, отклонений фактических расходов от планируемых с указанием подробных причин (при наличии).</w:t>
      </w:r>
    </w:p>
    <w:p w:rsidR="008C3B6B" w:rsidRPr="00D614CB" w:rsidRDefault="008C3B6B" w:rsidP="008C3B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14CB">
        <w:rPr>
          <w:sz w:val="28"/>
          <w:szCs w:val="28"/>
        </w:rPr>
        <w:t>.2. Неисполнение или ненадлежащее исполнение условий Соглашения о предоставлении Субсидии признается нецелевым использованием бюджетных средств и влечет ответственность в соответствии с законодательством.</w:t>
      </w:r>
    </w:p>
    <w:p w:rsidR="008C3B6B" w:rsidRPr="00D614CB" w:rsidRDefault="008C3B6B" w:rsidP="008C3B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14CB">
        <w:rPr>
          <w:sz w:val="28"/>
          <w:szCs w:val="28"/>
        </w:rPr>
        <w:t>.3. Субсидия подлежит возврату в бюджет муниципального образования «Муринское сельское поселение» Всеволожского муниципального района Ленинградской области в случае:</w:t>
      </w:r>
    </w:p>
    <w:p w:rsidR="008C3B6B" w:rsidRPr="00D614CB" w:rsidRDefault="008C3B6B" w:rsidP="008C3B6B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614CB">
        <w:rPr>
          <w:sz w:val="28"/>
          <w:szCs w:val="28"/>
        </w:rPr>
        <w:t>расходования средств не по целевому назначению;</w:t>
      </w:r>
    </w:p>
    <w:p w:rsidR="008C3B6B" w:rsidRPr="00D614CB" w:rsidRDefault="008C3B6B" w:rsidP="008C3B6B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614CB">
        <w:rPr>
          <w:sz w:val="28"/>
          <w:szCs w:val="28"/>
        </w:rPr>
        <w:t>выявления факта предоставления Социально ориентированной некоммерческой организации ложных сведений, необходимых для решения вопроса о предоставлении Субсидии;</w:t>
      </w:r>
    </w:p>
    <w:p w:rsidR="008C3B6B" w:rsidRPr="00D614CB" w:rsidRDefault="008C3B6B" w:rsidP="008C3B6B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614CB">
        <w:rPr>
          <w:sz w:val="28"/>
          <w:szCs w:val="28"/>
        </w:rPr>
        <w:t>наличия в отчетных документах недостоверной или неполной информации;</w:t>
      </w:r>
    </w:p>
    <w:p w:rsidR="008C3B6B" w:rsidRPr="00D614CB" w:rsidRDefault="008C3B6B" w:rsidP="008C3B6B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614CB">
        <w:rPr>
          <w:sz w:val="28"/>
          <w:szCs w:val="28"/>
        </w:rPr>
        <w:t>неиспользования средств Субсидии.</w:t>
      </w:r>
    </w:p>
    <w:p w:rsidR="008C3B6B" w:rsidRPr="00D614CB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D614CB">
        <w:rPr>
          <w:sz w:val="28"/>
          <w:szCs w:val="28"/>
        </w:rPr>
        <w:t xml:space="preserve">Возврату подлежит остаток Субсидии, не использованный социально ориентированной некоммерческой организации в отчетном  финансовом </w:t>
      </w:r>
      <w:r w:rsidRPr="00D614CB">
        <w:rPr>
          <w:sz w:val="28"/>
          <w:szCs w:val="28"/>
        </w:rPr>
        <w:lastRenderedPageBreak/>
        <w:t>году,  в сроки,  предусмотренные  Соглашением о предоставлении Субсидии и настоящим Порядком.</w:t>
      </w:r>
    </w:p>
    <w:p w:rsidR="008C3B6B" w:rsidRPr="00D614CB" w:rsidRDefault="008C3B6B" w:rsidP="008C3B6B">
      <w:pPr>
        <w:shd w:val="clear" w:color="auto" w:fill="FFFFFF"/>
        <w:ind w:firstLine="567"/>
        <w:jc w:val="both"/>
        <w:rPr>
          <w:sz w:val="28"/>
          <w:szCs w:val="28"/>
        </w:rPr>
      </w:pPr>
      <w:r w:rsidRPr="00D614CB">
        <w:rPr>
          <w:sz w:val="28"/>
          <w:szCs w:val="28"/>
        </w:rPr>
        <w:t>Администрация в течение 10 рабочих дней со дня предоставления финансового отчета направляет в адрес социально ориентированной некоммерческой организации  уведомление в письменном виде о необходимости возврата средств. Социально ориентированная некоммерческая организация обязана возвратить указанную в уведомлении сумму Субсидии не позднее 5 рабочих дней со дня получения уведомления.</w:t>
      </w:r>
    </w:p>
    <w:p w:rsidR="008C3B6B" w:rsidRPr="00D614CB" w:rsidRDefault="008C3B6B" w:rsidP="008C3B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14CB">
        <w:rPr>
          <w:sz w:val="28"/>
          <w:szCs w:val="28"/>
        </w:rPr>
        <w:t xml:space="preserve">.4. </w:t>
      </w:r>
      <w:proofErr w:type="gramStart"/>
      <w:r w:rsidRPr="00D614CB">
        <w:rPr>
          <w:sz w:val="28"/>
          <w:szCs w:val="28"/>
        </w:rPr>
        <w:t>Контроль за</w:t>
      </w:r>
      <w:proofErr w:type="gramEnd"/>
      <w:r w:rsidRPr="00D614CB">
        <w:rPr>
          <w:sz w:val="28"/>
          <w:szCs w:val="28"/>
        </w:rPr>
        <w:t xml:space="preserve"> соблюдением целей социально ориентированной некоммерческой организации, условий и порядка предоставления Субсидии, запрета приобретения за счет полученных средств иностранной валюты, за исключением операций, связанных с достижением целей предоставления указанных средств,  осуществляется Администрацией на предмет целевого использования Субсидии и соблюдением социально ориентированной некоммерческой организации настоящего Порядка.</w:t>
      </w:r>
    </w:p>
    <w:p w:rsidR="008C3B6B" w:rsidRPr="00D614C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Pr="00D614CB" w:rsidRDefault="008C3B6B" w:rsidP="008C3B6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D614CB">
        <w:rPr>
          <w:sz w:val="28"/>
          <w:szCs w:val="28"/>
        </w:rPr>
        <w:t>. Заключительные положения</w:t>
      </w:r>
    </w:p>
    <w:p w:rsidR="008C3B6B" w:rsidRPr="00D614CB" w:rsidRDefault="008C3B6B" w:rsidP="008C3B6B">
      <w:pPr>
        <w:shd w:val="clear" w:color="auto" w:fill="FFFFFF"/>
        <w:jc w:val="both"/>
        <w:rPr>
          <w:sz w:val="28"/>
          <w:szCs w:val="28"/>
        </w:rPr>
      </w:pPr>
    </w:p>
    <w:p w:rsidR="008C3B6B" w:rsidRPr="00D614CB" w:rsidRDefault="008C3B6B" w:rsidP="008C3B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614CB">
        <w:rPr>
          <w:sz w:val="28"/>
          <w:szCs w:val="28"/>
        </w:rPr>
        <w:t>.1. Социально ориентированная некоммерческая организация получившая Субсидию включается в муниципальный реестр социально ориентированных некоммерческих организаций.</w:t>
      </w:r>
    </w:p>
    <w:p w:rsidR="00A640BF" w:rsidRDefault="008C3B6B" w:rsidP="008C3B6B">
      <w:pPr>
        <w:shd w:val="clear" w:color="auto" w:fill="FFFFFF"/>
        <w:jc w:val="both"/>
      </w:pPr>
      <w:r>
        <w:rPr>
          <w:sz w:val="28"/>
          <w:szCs w:val="28"/>
        </w:rPr>
        <w:t>8</w:t>
      </w:r>
      <w:r w:rsidRPr="00D614CB">
        <w:rPr>
          <w:sz w:val="28"/>
          <w:szCs w:val="28"/>
        </w:rPr>
        <w:t>.2. Указанный муниципальный реестр ведется администрацией муниципального образования «Муринское сельское поселение» Всеволожского муниципального района Ленинградской области.</w:t>
      </w:r>
      <w:bookmarkStart w:id="0" w:name="_GoBack"/>
      <w:bookmarkEnd w:id="0"/>
    </w:p>
    <w:sectPr w:rsidR="00A6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63F"/>
    <w:multiLevelType w:val="hybridMultilevel"/>
    <w:tmpl w:val="EF9E1BC0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4BC5"/>
    <w:multiLevelType w:val="hybridMultilevel"/>
    <w:tmpl w:val="0E46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03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AB3692"/>
    <w:multiLevelType w:val="hybridMultilevel"/>
    <w:tmpl w:val="9DD46862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92187"/>
    <w:multiLevelType w:val="hybridMultilevel"/>
    <w:tmpl w:val="E90C0B7A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82A28"/>
    <w:multiLevelType w:val="hybridMultilevel"/>
    <w:tmpl w:val="0AA4A2E4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23EED"/>
    <w:multiLevelType w:val="hybridMultilevel"/>
    <w:tmpl w:val="8066261E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51"/>
    <w:rsid w:val="004A3051"/>
    <w:rsid w:val="008C3B6B"/>
    <w:rsid w:val="00A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3029</Words>
  <Characters>17268</Characters>
  <Application>Microsoft Office Word</Application>
  <DocSecurity>0</DocSecurity>
  <Lines>143</Lines>
  <Paragraphs>40</Paragraphs>
  <ScaleCrop>false</ScaleCrop>
  <Company/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2018-02-09T07:17:00Z</dcterms:created>
  <dcterms:modified xsi:type="dcterms:W3CDTF">2018-02-09T07:18:00Z</dcterms:modified>
</cp:coreProperties>
</file>