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985EC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67BEDA" wp14:editId="3411B6A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38F18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6BA555F8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0E00B85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6E26D40A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62A184F5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6976989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A0201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1BB859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1495A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667C476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5E89046" w14:textId="1AED98CD" w:rsidR="009F55B0" w:rsidRPr="0098388F" w:rsidRDefault="0058268C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11.05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531F6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5F3C11C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03442B1D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6A623" w14:textId="518FD7A7" w:rsidR="009F55B0" w:rsidRDefault="00F21C02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дополнений и изменений в</w:t>
      </w:r>
      <w:r w:rsidR="009F55B0" w:rsidRPr="00294B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F55B0" w:rsidRPr="00294BC5">
        <w:rPr>
          <w:rFonts w:ascii="Times New Roman" w:hAnsi="Times New Roman" w:cs="Times New Roman"/>
          <w:sz w:val="28"/>
          <w:szCs w:val="28"/>
        </w:rPr>
        <w:t xml:space="preserve">           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55B0" w:rsidRPr="00294BC5">
        <w:rPr>
          <w:rFonts w:ascii="Times New Roman" w:hAnsi="Times New Roman" w:cs="Times New Roman"/>
          <w:sz w:val="28"/>
          <w:szCs w:val="28"/>
        </w:rPr>
        <w:t xml:space="preserve"> «</w:t>
      </w:r>
      <w:r w:rsidR="009F55B0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территории </w:t>
      </w:r>
      <w:r w:rsidR="009F55B0" w:rsidRPr="00294BC5">
        <w:rPr>
          <w:rFonts w:ascii="Times New Roman" w:hAnsi="Times New Roman" w:cs="Times New Roman"/>
          <w:sz w:val="28"/>
          <w:szCs w:val="28"/>
        </w:rPr>
        <w:t>муниципаль</w:t>
      </w:r>
      <w:r w:rsidR="009F55B0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9F55B0" w:rsidRPr="00294BC5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 на 2021-2023 г</w:t>
      </w:r>
      <w:r w:rsidR="009F55B0">
        <w:rPr>
          <w:rFonts w:ascii="Times New Roman" w:hAnsi="Times New Roman" w:cs="Times New Roman"/>
          <w:sz w:val="28"/>
          <w:szCs w:val="28"/>
        </w:rPr>
        <w:t>.г.»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от 24.12.2020 № 323.</w:t>
      </w:r>
    </w:p>
    <w:bookmarkEnd w:id="0"/>
    <w:p w14:paraId="70908C2B" w14:textId="1E0583E4" w:rsidR="009F55B0" w:rsidRDefault="009F55B0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18843" w14:textId="77777777" w:rsidR="00531F62" w:rsidRDefault="00531F62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5E3D56" w14:textId="40BB9C22" w:rsidR="009F55B0" w:rsidRDefault="009F55B0" w:rsidP="009F55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</w:t>
      </w:r>
      <w:r w:rsidR="00F538E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15.12.2020 № 121 «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бюджете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ия МО «Муринское городское поселение» Всеволожского муниципального района Ленинградской области</w:t>
      </w:r>
    </w:p>
    <w:p w14:paraId="5E6405D9" w14:textId="77777777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E414E8B" w14:textId="77777777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1C552B00" w14:textId="42F9622C" w:rsidR="004E53F0" w:rsidRPr="00DE725D" w:rsidRDefault="004E53F0" w:rsidP="00376A2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2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E725D" w:rsidRPr="00DE725D">
        <w:rPr>
          <w:rFonts w:ascii="Times New Roman" w:hAnsi="Times New Roman" w:cs="Times New Roman"/>
          <w:sz w:val="28"/>
          <w:szCs w:val="28"/>
        </w:rPr>
        <w:t xml:space="preserve">изменения и дополнения в Подпрограмму 1. «Пожарная безопасность» на территории муниципального образования «Муринское городское поселение» Всеволожского муниципального района Ленинградской области» </w:t>
      </w:r>
      <w:r w:rsidR="00DE725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E725D" w:rsidRPr="00DE725D">
        <w:rPr>
          <w:rFonts w:ascii="Times New Roman" w:hAnsi="Times New Roman" w:cs="Times New Roman"/>
          <w:sz w:val="28"/>
          <w:szCs w:val="28"/>
        </w:rPr>
        <w:t xml:space="preserve">основных программных мероприятий подпрограммы «Пожарная безопасность» на территории МО «Муринское городское поселение Всеволожского муниципального района Ленинградской области на 2021 – 2023 г.г.» </w:t>
      </w:r>
      <w:r w:rsidRPr="00DE725D">
        <w:rPr>
          <w:rFonts w:ascii="Times New Roman" w:hAnsi="Times New Roman" w:cs="Times New Roman"/>
          <w:sz w:val="28"/>
          <w:szCs w:val="28"/>
        </w:rPr>
        <w:t>муниципальн</w:t>
      </w:r>
      <w:r w:rsidR="00DE725D" w:rsidRPr="00DE725D">
        <w:rPr>
          <w:rFonts w:ascii="Times New Roman" w:hAnsi="Times New Roman" w:cs="Times New Roman"/>
          <w:sz w:val="28"/>
          <w:szCs w:val="28"/>
        </w:rPr>
        <w:t>ой</w:t>
      </w:r>
      <w:r w:rsidRPr="00DE725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E725D" w:rsidRPr="00DE725D">
        <w:rPr>
          <w:rFonts w:ascii="Times New Roman" w:hAnsi="Times New Roman" w:cs="Times New Roman"/>
          <w:sz w:val="28"/>
          <w:szCs w:val="28"/>
        </w:rPr>
        <w:t>ы</w:t>
      </w:r>
      <w:r w:rsidRPr="00DE725D">
        <w:rPr>
          <w:rFonts w:ascii="Times New Roman" w:hAnsi="Times New Roman" w:cs="Times New Roman"/>
          <w:sz w:val="28"/>
          <w:szCs w:val="28"/>
        </w:rPr>
        <w:t xml:space="preserve"> </w:t>
      </w:r>
      <w:r w:rsidRPr="00DE72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E725D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территории муниципального образования «Муринское городское поселение» </w:t>
      </w:r>
      <w:r w:rsidRPr="00DE725D">
        <w:rPr>
          <w:rFonts w:ascii="Times New Roman" w:hAnsi="Times New Roman" w:cs="Times New Roman"/>
          <w:sz w:val="28"/>
          <w:szCs w:val="28"/>
        </w:rPr>
        <w:lastRenderedPageBreak/>
        <w:t>Всеволожского муниципального района Ленинградской области на 2021-2023 г.г.</w:t>
      </w:r>
      <w:r w:rsidRPr="00DE72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E725D" w:rsidRPr="00DE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E725D" w:rsidRPr="00DE725D">
        <w:rPr>
          <w:rFonts w:ascii="Times New Roman" w:hAnsi="Times New Roman" w:cs="Times New Roman"/>
          <w:sz w:val="28"/>
          <w:szCs w:val="28"/>
        </w:rPr>
        <w:t>утвержденн</w:t>
      </w:r>
      <w:r w:rsidR="00257520">
        <w:rPr>
          <w:rFonts w:ascii="Times New Roman" w:hAnsi="Times New Roman" w:cs="Times New Roman"/>
          <w:sz w:val="28"/>
          <w:szCs w:val="28"/>
        </w:rPr>
        <w:t>ую</w:t>
      </w:r>
      <w:r w:rsidR="00DE725D" w:rsidRPr="00DE7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«Муринское городское поселение Всеволожского муниципального района Ленинградской области от 24.12.2020 № 323, изложив ее в новой редакции</w:t>
      </w:r>
      <w:r w:rsidRPr="00DE725D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</w:t>
      </w:r>
      <w:r w:rsidR="00F21C02" w:rsidRPr="00DE725D">
        <w:rPr>
          <w:rFonts w:ascii="Times New Roman" w:hAnsi="Times New Roman" w:cs="Times New Roman"/>
          <w:sz w:val="28"/>
          <w:szCs w:val="28"/>
        </w:rPr>
        <w:t>.</w:t>
      </w:r>
    </w:p>
    <w:p w14:paraId="24469D80" w14:textId="77777777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44150A25" w14:textId="6C3C1DBC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727E7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подписания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63314B1" w14:textId="77777777" w:rsidR="009F55B0" w:rsidRPr="00117BEF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Бекетова А.Н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0ADAFAE" w14:textId="0C47E0C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6F6C7" w14:textId="77777777" w:rsidR="00C30E95" w:rsidRDefault="00C30E95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3976E9" w14:textId="688727A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72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А.Ю. Белов </w:t>
      </w:r>
    </w:p>
    <w:p w14:paraId="3193942C" w14:textId="7777777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A8396D" w14:textId="7777777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AFAB1E" w14:textId="7777777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44714B" w14:textId="7777777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BB2A74" w14:textId="7777777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5886AD" w14:textId="77777777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3348DA" w14:textId="20B60AE2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CC4ABC" w14:textId="77777777" w:rsidR="00C30E95" w:rsidRDefault="00C30E95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7EC145" w14:textId="4DB5D84B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C92107" w14:textId="2ACF6F9E" w:rsidR="009F55B0" w:rsidRDefault="009F55B0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F9B78B" w14:textId="710343B5" w:rsidR="00531F62" w:rsidRDefault="00531F62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496C78" w14:textId="77777777" w:rsidR="00531F62" w:rsidRDefault="00531F62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0A6F00" w14:textId="77777777" w:rsidR="00ED0545" w:rsidRPr="00723A7A" w:rsidRDefault="00ED0545">
      <w:pPr>
        <w:rPr>
          <w:rFonts w:ascii="Times New Roman" w:hAnsi="Times New Roman" w:cs="Times New Roman"/>
          <w:sz w:val="24"/>
          <w:szCs w:val="24"/>
          <w:highlight w:val="yellow"/>
        </w:rPr>
        <w:sectPr w:rsidR="00ED0545" w:rsidRPr="00723A7A" w:rsidSect="00315CDA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50E2356B" w14:textId="7A633250" w:rsidR="009A629A" w:rsidRDefault="009A629A" w:rsidP="009A629A">
      <w:pPr>
        <w:pStyle w:val="af2"/>
        <w:spacing w:before="0" w:line="254" w:lineRule="auto"/>
        <w:ind w:firstLine="11340"/>
        <w:rPr>
          <w:bCs/>
          <w:sz w:val="22"/>
          <w:szCs w:val="22"/>
        </w:rPr>
      </w:pPr>
      <w:r w:rsidRPr="009A629A">
        <w:rPr>
          <w:bCs/>
          <w:sz w:val="22"/>
          <w:szCs w:val="22"/>
        </w:rPr>
        <w:lastRenderedPageBreak/>
        <w:t xml:space="preserve">Приложение </w:t>
      </w:r>
    </w:p>
    <w:p w14:paraId="49FCCA19" w14:textId="7133B402" w:rsidR="009A629A" w:rsidRDefault="009A629A" w:rsidP="009A629A">
      <w:pPr>
        <w:pStyle w:val="af2"/>
        <w:spacing w:before="0" w:line="254" w:lineRule="auto"/>
        <w:ind w:firstLine="113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постановлению </w:t>
      </w:r>
      <w:r w:rsidR="00DE725D">
        <w:rPr>
          <w:bCs/>
          <w:sz w:val="22"/>
          <w:szCs w:val="22"/>
        </w:rPr>
        <w:t>администрации</w:t>
      </w:r>
    </w:p>
    <w:p w14:paraId="43B4AC13" w14:textId="67D34627" w:rsidR="009A629A" w:rsidRDefault="009A629A" w:rsidP="009A629A">
      <w:pPr>
        <w:pStyle w:val="af2"/>
        <w:spacing w:before="0" w:line="254" w:lineRule="auto"/>
        <w:ind w:firstLine="11340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58268C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»</w:t>
      </w:r>
      <w:r w:rsidR="0058268C">
        <w:rPr>
          <w:bCs/>
          <w:sz w:val="22"/>
          <w:szCs w:val="22"/>
        </w:rPr>
        <w:t xml:space="preserve"> 05</w:t>
      </w:r>
      <w:r>
        <w:rPr>
          <w:bCs/>
          <w:sz w:val="22"/>
          <w:szCs w:val="22"/>
        </w:rPr>
        <w:t xml:space="preserve"> 2021 г. № </w:t>
      </w:r>
      <w:r w:rsidR="0058268C">
        <w:rPr>
          <w:bCs/>
          <w:sz w:val="22"/>
          <w:szCs w:val="22"/>
        </w:rPr>
        <w:t>106</w:t>
      </w:r>
    </w:p>
    <w:p w14:paraId="49E1CA99" w14:textId="77777777" w:rsidR="009A629A" w:rsidRPr="009A629A" w:rsidRDefault="009A629A" w:rsidP="009A629A">
      <w:pPr>
        <w:pStyle w:val="af2"/>
        <w:spacing w:before="0" w:line="254" w:lineRule="auto"/>
        <w:ind w:firstLine="11340"/>
        <w:rPr>
          <w:bCs/>
          <w:sz w:val="22"/>
          <w:szCs w:val="22"/>
        </w:rPr>
      </w:pPr>
    </w:p>
    <w:p w14:paraId="16320A9C" w14:textId="5B57C30A" w:rsidR="00BE23BF" w:rsidRDefault="00BE23BF" w:rsidP="00BE23BF">
      <w:pPr>
        <w:pStyle w:val="af2"/>
        <w:spacing w:before="0" w:line="254" w:lineRule="auto"/>
        <w:ind w:firstLine="0"/>
        <w:jc w:val="center"/>
        <w:rPr>
          <w:b/>
          <w:sz w:val="28"/>
          <w:szCs w:val="28"/>
        </w:rPr>
      </w:pPr>
      <w:r w:rsidRPr="00EC568C">
        <w:rPr>
          <w:b/>
          <w:sz w:val="28"/>
          <w:szCs w:val="28"/>
        </w:rPr>
        <w:t>Основные программные мероприятия</w:t>
      </w:r>
    </w:p>
    <w:p w14:paraId="18CDD159" w14:textId="77777777" w:rsidR="00BE23BF" w:rsidRPr="009E07B8" w:rsidRDefault="00BE23BF" w:rsidP="00BE23BF">
      <w:pPr>
        <w:pStyle w:val="af2"/>
        <w:spacing w:before="0" w:line="254" w:lineRule="auto"/>
        <w:ind w:firstLine="0"/>
        <w:jc w:val="center"/>
        <w:rPr>
          <w:b/>
          <w:sz w:val="28"/>
          <w:szCs w:val="28"/>
          <w:lang w:eastAsia="en-US"/>
        </w:rPr>
      </w:pPr>
      <w:r w:rsidRPr="009E07B8">
        <w:rPr>
          <w:b/>
          <w:sz w:val="28"/>
          <w:szCs w:val="28"/>
          <w:lang w:eastAsia="en-US"/>
        </w:rPr>
        <w:t>Подпрограмма «Пожарная безопасность» на территории МО «Муринское городское поселение» на 2021-2023 годы.</w:t>
      </w:r>
    </w:p>
    <w:p w14:paraId="2AE51288" w14:textId="77777777" w:rsidR="00BE23BF" w:rsidRPr="00EC568C" w:rsidRDefault="00BE23BF" w:rsidP="00BE23BF">
      <w:pPr>
        <w:pStyle w:val="af2"/>
        <w:spacing w:before="0"/>
        <w:ind w:firstLine="0"/>
        <w:jc w:val="center"/>
        <w:rPr>
          <w:b/>
          <w:sz w:val="28"/>
          <w:szCs w:val="28"/>
        </w:rPr>
      </w:pPr>
    </w:p>
    <w:p w14:paraId="3104C506" w14:textId="77777777" w:rsidR="00BE23BF" w:rsidRDefault="00BE23BF" w:rsidP="00BE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1. «Пожарная безопасность» на территории муниципального образования «Муринское городское поселение» Всеволожского муниципального района Ленинградской области»</w:t>
      </w:r>
    </w:p>
    <w:p w14:paraId="1F0733F3" w14:textId="77777777" w:rsidR="00BE23BF" w:rsidRDefault="00BE23BF" w:rsidP="00BE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7"/>
        <w:gridCol w:w="1678"/>
        <w:gridCol w:w="1979"/>
        <w:gridCol w:w="1840"/>
        <w:gridCol w:w="1833"/>
      </w:tblGrid>
      <w:tr w:rsidR="00BE23BF" w14:paraId="34428E75" w14:textId="77777777" w:rsidTr="006123CF">
        <w:trPr>
          <w:trHeight w:val="436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0B0AA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65D3A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32A1A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2EB7B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0BBD5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E23BF" w14:paraId="64EFAAEA" w14:textId="77777777" w:rsidTr="006123CF">
        <w:trPr>
          <w:trHeight w:val="436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FDB32" w14:textId="77777777" w:rsidR="00BE23BF" w:rsidRDefault="00BE23BF" w:rsidP="0061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8FA56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1 925 000,00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881BF" w14:textId="77777777" w:rsidR="00BE23BF" w:rsidRDefault="00BE23BF" w:rsidP="00612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1 495 000,00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64153" w14:textId="77777777" w:rsidR="00BE23BF" w:rsidRDefault="00BE23BF" w:rsidP="00612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215 000,00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4C4D3" w14:textId="77777777" w:rsidR="00BE23BF" w:rsidRDefault="00BE23BF" w:rsidP="00612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215 000,00</w:t>
            </w:r>
          </w:p>
        </w:tc>
      </w:tr>
      <w:tr w:rsidR="00BE23BF" w14:paraId="30237D4F" w14:textId="77777777" w:rsidTr="006123CF">
        <w:trPr>
          <w:trHeight w:val="436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CD229" w14:textId="77777777" w:rsidR="00BE23BF" w:rsidRDefault="00BE23BF" w:rsidP="0061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Ленинградской области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7521A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575CD" w14:textId="77777777" w:rsidR="00BE23BF" w:rsidRDefault="00BE23BF" w:rsidP="006123C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528D2" w14:textId="77777777" w:rsidR="00BE23BF" w:rsidRDefault="00BE23BF" w:rsidP="006123C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BB09F" w14:textId="77777777" w:rsidR="00BE23BF" w:rsidRDefault="00BE23BF" w:rsidP="006123C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3BF" w14:paraId="306D09B7" w14:textId="77777777" w:rsidTr="006123CF">
        <w:trPr>
          <w:trHeight w:val="436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B065B" w14:textId="77777777" w:rsidR="00BE23BF" w:rsidRDefault="00BE23BF" w:rsidP="0061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FB5E9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29838" w14:textId="77777777" w:rsidR="00BE23BF" w:rsidRDefault="00BE23BF" w:rsidP="006123C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65764" w14:textId="77777777" w:rsidR="00BE23BF" w:rsidRDefault="00BE23BF" w:rsidP="006123C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34FE6" w14:textId="77777777" w:rsidR="00BE23BF" w:rsidRDefault="00BE23BF" w:rsidP="006123C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3BF" w14:paraId="6144D113" w14:textId="77777777" w:rsidTr="006123CF">
        <w:trPr>
          <w:trHeight w:val="436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A7F2E" w14:textId="77777777" w:rsidR="00BE23BF" w:rsidRDefault="00BE23BF" w:rsidP="0061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DEF6A" w14:textId="77777777" w:rsidR="00BE23BF" w:rsidRDefault="00BE23BF" w:rsidP="0061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1 925 000,00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677F8" w14:textId="77777777" w:rsidR="00BE23BF" w:rsidRDefault="00BE23BF" w:rsidP="00612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1 495 000,00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5435B" w14:textId="77777777" w:rsidR="00BE23BF" w:rsidRDefault="00BE23BF" w:rsidP="00612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215 000,00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5C0DD" w14:textId="77777777" w:rsidR="00BE23BF" w:rsidRDefault="00BE23BF" w:rsidP="00612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215 000,00</w:t>
            </w:r>
          </w:p>
        </w:tc>
      </w:tr>
    </w:tbl>
    <w:p w14:paraId="2815AA3C" w14:textId="77777777" w:rsidR="00BE23BF" w:rsidRDefault="00BE23BF" w:rsidP="00BE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07B97" w14:textId="77777777" w:rsidR="00BE23BF" w:rsidRDefault="00BE23BF" w:rsidP="00BE23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90227BE" w14:textId="77777777" w:rsidR="00BE23BF" w:rsidRDefault="00BE23BF" w:rsidP="00BE23B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955"/>
        <w:gridCol w:w="2014"/>
        <w:gridCol w:w="1984"/>
        <w:gridCol w:w="1843"/>
        <w:gridCol w:w="2041"/>
      </w:tblGrid>
      <w:tr w:rsidR="00BE23BF" w:rsidRPr="00056E1D" w14:paraId="6F07D6A0" w14:textId="77777777" w:rsidTr="006123CF">
        <w:trPr>
          <w:trHeight w:val="1260"/>
        </w:trPr>
        <w:tc>
          <w:tcPr>
            <w:tcW w:w="704" w:type="dxa"/>
            <w:vMerge w:val="restart"/>
          </w:tcPr>
          <w:p w14:paraId="62BBA6B2" w14:textId="77777777" w:rsidR="00BE23BF" w:rsidRPr="00A21E5B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14:paraId="53F6F279" w14:textId="77777777" w:rsidR="00BE23BF" w:rsidRPr="00A21E5B" w:rsidRDefault="00BE23BF" w:rsidP="006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5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ограммные мероприятия </w:t>
            </w:r>
          </w:p>
        </w:tc>
        <w:tc>
          <w:tcPr>
            <w:tcW w:w="1955" w:type="dxa"/>
            <w:vMerge w:val="restart"/>
          </w:tcPr>
          <w:p w14:paraId="43C0F6CE" w14:textId="77777777" w:rsidR="00BE23BF" w:rsidRPr="00A21E5B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5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14" w:type="dxa"/>
            <w:vMerge w:val="restart"/>
          </w:tcPr>
          <w:p w14:paraId="5CC9176C" w14:textId="77777777" w:rsidR="00BE23BF" w:rsidRPr="00A21E5B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5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</w:tcPr>
          <w:p w14:paraId="29947B3A" w14:textId="77777777" w:rsidR="00BE23BF" w:rsidRPr="00A21E5B" w:rsidRDefault="00BE23BF" w:rsidP="006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5B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  <w:p w14:paraId="4048369D" w14:textId="77777777" w:rsidR="00BE23BF" w:rsidRPr="00A21E5B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5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  <w:p w14:paraId="2D63F702" w14:textId="77777777" w:rsidR="00BE23BF" w:rsidRPr="00A21E5B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3BF" w:rsidRPr="00056E1D" w14:paraId="010C3A6A" w14:textId="77777777" w:rsidTr="006123CF">
        <w:trPr>
          <w:trHeight w:val="381"/>
        </w:trPr>
        <w:tc>
          <w:tcPr>
            <w:tcW w:w="704" w:type="dxa"/>
            <w:vMerge/>
          </w:tcPr>
          <w:p w14:paraId="1AC19C3B" w14:textId="77777777" w:rsidR="00BE23BF" w:rsidRPr="00612704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109350B0" w14:textId="77777777" w:rsidR="00BE23BF" w:rsidRPr="00612704" w:rsidRDefault="00BE23BF" w:rsidP="00612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E8B2DD3" w14:textId="77777777" w:rsidR="00BE23BF" w:rsidRPr="00612704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14:paraId="3C69F934" w14:textId="77777777" w:rsidR="00BE23BF" w:rsidRPr="00612704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8A1BFA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52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14:paraId="756028B9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52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</w:tcPr>
          <w:p w14:paraId="0507386C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52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BE23BF" w:rsidRPr="00056E1D" w14:paraId="423021FD" w14:textId="77777777" w:rsidTr="00BE23BF">
        <w:trPr>
          <w:trHeight w:val="361"/>
        </w:trPr>
        <w:tc>
          <w:tcPr>
            <w:tcW w:w="704" w:type="dxa"/>
          </w:tcPr>
          <w:p w14:paraId="79C1204B" w14:textId="54E2E35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100E6E5" w14:textId="65A16444" w:rsidR="00BE23BF" w:rsidRDefault="00BE23BF" w:rsidP="006123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BF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 постоянной готовности системы пожарной безопасности</w:t>
            </w:r>
          </w:p>
        </w:tc>
        <w:tc>
          <w:tcPr>
            <w:tcW w:w="1955" w:type="dxa"/>
          </w:tcPr>
          <w:p w14:paraId="1AA6863B" w14:textId="35FD747C" w:rsidR="00BE23BF" w:rsidRDefault="00BE23BF" w:rsidP="0061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</w:tc>
        <w:tc>
          <w:tcPr>
            <w:tcW w:w="2014" w:type="dxa"/>
          </w:tcPr>
          <w:p w14:paraId="01785144" w14:textId="378D9B11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7FD255C9" w14:textId="364179AF" w:rsidR="00BE23BF" w:rsidRDefault="004B28A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1 375 000,00</w:t>
            </w:r>
          </w:p>
        </w:tc>
        <w:tc>
          <w:tcPr>
            <w:tcW w:w="1843" w:type="dxa"/>
          </w:tcPr>
          <w:p w14:paraId="4331EB6E" w14:textId="6239CA37" w:rsidR="00BE23BF" w:rsidRPr="004B28AF" w:rsidRDefault="004B28AF" w:rsidP="004B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AF">
              <w:rPr>
                <w:rFonts w:ascii="Times New Roman" w:hAnsi="Times New Roman" w:cs="Times New Roman"/>
                <w:sz w:val="24"/>
                <w:szCs w:val="24"/>
              </w:rPr>
              <w:t>215 000,00</w:t>
            </w:r>
          </w:p>
        </w:tc>
        <w:tc>
          <w:tcPr>
            <w:tcW w:w="2041" w:type="dxa"/>
          </w:tcPr>
          <w:p w14:paraId="6D21BBD7" w14:textId="555C3E2E" w:rsidR="00BE23BF" w:rsidRPr="004B28AF" w:rsidRDefault="004B28AF" w:rsidP="004B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AF">
              <w:rPr>
                <w:rFonts w:ascii="Times New Roman" w:hAnsi="Times New Roman" w:cs="Times New Roman"/>
                <w:sz w:val="24"/>
                <w:szCs w:val="24"/>
              </w:rPr>
              <w:t>215 000,00</w:t>
            </w:r>
          </w:p>
        </w:tc>
      </w:tr>
      <w:tr w:rsidR="00BE23BF" w:rsidRPr="00056E1D" w14:paraId="3F424FAB" w14:textId="77777777" w:rsidTr="006123CF">
        <w:trPr>
          <w:trHeight w:val="1380"/>
        </w:trPr>
        <w:tc>
          <w:tcPr>
            <w:tcW w:w="704" w:type="dxa"/>
          </w:tcPr>
          <w:p w14:paraId="4D29AA4E" w14:textId="5256DD8A" w:rsidR="00BE23BF" w:rsidRPr="00B063EB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53" w:type="dxa"/>
          </w:tcPr>
          <w:p w14:paraId="52775C36" w14:textId="77777777" w:rsidR="00BE23BF" w:rsidRDefault="00BE23BF" w:rsidP="006123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пожарных водоемов (ПВ)  для приведения их в нормативное состояние:</w:t>
            </w:r>
          </w:p>
          <w:p w14:paraId="48195BCF" w14:textId="77777777" w:rsidR="00BE23BF" w:rsidRDefault="00BE23BF" w:rsidP="006123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г. Мурино, ул. Вокзальная</w:t>
            </w:r>
          </w:p>
          <w:p w14:paraId="0FE3E606" w14:textId="77777777" w:rsidR="00BE23BF" w:rsidRPr="00C2454B" w:rsidRDefault="00BE23BF" w:rsidP="0061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г. Мурино, ул. Тихая</w:t>
            </w:r>
            <w:r w:rsidRPr="00C2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34FC3525" w14:textId="77777777" w:rsidR="00BE23BF" w:rsidRPr="00FD01F4" w:rsidRDefault="00BE23BF" w:rsidP="0061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</w:tc>
        <w:tc>
          <w:tcPr>
            <w:tcW w:w="2014" w:type="dxa"/>
          </w:tcPr>
          <w:p w14:paraId="4A8F926D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00F12C1B" w14:textId="368C9432" w:rsidR="00BE23BF" w:rsidRDefault="004B28A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9A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3B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14:paraId="3F35A661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CB547" w14:textId="77777777" w:rsidR="00BE23BF" w:rsidRPr="004B28AF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14:paraId="1C032229" w14:textId="77777777" w:rsidR="00BE23BF" w:rsidRPr="004B28AF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3BF" w:rsidRPr="00056E1D" w14:paraId="4B169532" w14:textId="77777777" w:rsidTr="006123CF">
        <w:trPr>
          <w:trHeight w:val="550"/>
        </w:trPr>
        <w:tc>
          <w:tcPr>
            <w:tcW w:w="704" w:type="dxa"/>
          </w:tcPr>
          <w:p w14:paraId="6DF7259D" w14:textId="1B64CB05" w:rsidR="00BE23BF" w:rsidRPr="00BF766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76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D6AF7B7" w14:textId="77777777" w:rsidR="00BE23BF" w:rsidRPr="00BF766F" w:rsidRDefault="00BE23BF" w:rsidP="0061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пожарных водоемов (очистка, изготовление, ремонт указателей), обслуживание пирсов для забора воды пожарными машинами</w:t>
            </w:r>
          </w:p>
        </w:tc>
        <w:tc>
          <w:tcPr>
            <w:tcW w:w="1955" w:type="dxa"/>
          </w:tcPr>
          <w:p w14:paraId="4BADEEBD" w14:textId="77777777" w:rsidR="00BE23BF" w:rsidRPr="00BF766F" w:rsidRDefault="00BE23BF" w:rsidP="006123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</w:tc>
        <w:tc>
          <w:tcPr>
            <w:tcW w:w="2014" w:type="dxa"/>
          </w:tcPr>
          <w:p w14:paraId="6AAC9888" w14:textId="77777777" w:rsidR="00BE23BF" w:rsidRPr="00BF766F" w:rsidRDefault="00BE23BF" w:rsidP="006123CF">
            <w:pPr>
              <w:jc w:val="center"/>
            </w:pPr>
            <w:r w:rsidRPr="00BF76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7A648B5E" w14:textId="55B7D62F" w:rsidR="00BE23BF" w:rsidRPr="00BF766F" w:rsidRDefault="00BE23BF" w:rsidP="00612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766F">
              <w:rPr>
                <w:rFonts w:ascii="Times New Roman" w:hAnsi="Times New Roman" w:cs="Times New Roman"/>
                <w:bCs/>
                <w:sz w:val="24"/>
                <w:szCs w:val="24"/>
              </w:rPr>
              <w:t>00 000,0</w:t>
            </w:r>
          </w:p>
        </w:tc>
        <w:tc>
          <w:tcPr>
            <w:tcW w:w="1843" w:type="dxa"/>
          </w:tcPr>
          <w:p w14:paraId="7E439FEA" w14:textId="77777777" w:rsidR="00BE23BF" w:rsidRPr="00BF766F" w:rsidRDefault="00BE23BF" w:rsidP="006123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766F"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  <w:tc>
          <w:tcPr>
            <w:tcW w:w="2041" w:type="dxa"/>
          </w:tcPr>
          <w:p w14:paraId="035ABD23" w14:textId="77777777" w:rsidR="00BE23BF" w:rsidRPr="00BF766F" w:rsidRDefault="00BE23BF" w:rsidP="006123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766F"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</w:tr>
      <w:tr w:rsidR="00BE23BF" w:rsidRPr="00056E1D" w14:paraId="0034E66B" w14:textId="77777777" w:rsidTr="006123CF">
        <w:trPr>
          <w:trHeight w:val="1656"/>
        </w:trPr>
        <w:tc>
          <w:tcPr>
            <w:tcW w:w="704" w:type="dxa"/>
          </w:tcPr>
          <w:p w14:paraId="3C6682D2" w14:textId="529D4F9A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14:paraId="43B57C18" w14:textId="77777777" w:rsidR="00BE23BF" w:rsidRPr="00C2454B" w:rsidRDefault="00BE23BF" w:rsidP="0061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закупок брошюр, буклетов, календарей, памяток профилактического характера, установка информационных стендов на территории МО «Муринское городское поселение»</w:t>
            </w:r>
          </w:p>
        </w:tc>
        <w:tc>
          <w:tcPr>
            <w:tcW w:w="1955" w:type="dxa"/>
          </w:tcPr>
          <w:p w14:paraId="24667B56" w14:textId="77777777" w:rsidR="00BE23BF" w:rsidRDefault="00BE23BF" w:rsidP="006123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</w:tc>
        <w:tc>
          <w:tcPr>
            <w:tcW w:w="2014" w:type="dxa"/>
          </w:tcPr>
          <w:p w14:paraId="0A966B30" w14:textId="77777777" w:rsidR="00BE23BF" w:rsidRDefault="00BE23BF" w:rsidP="006123CF">
            <w:pPr>
              <w:jc w:val="center"/>
            </w:pPr>
            <w:r w:rsidRPr="008B1D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479AB4DA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5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843" w:type="dxa"/>
          </w:tcPr>
          <w:p w14:paraId="1518F3AD" w14:textId="77777777" w:rsidR="00BE23BF" w:rsidRPr="00357E52" w:rsidRDefault="00BE23BF" w:rsidP="006123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5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041" w:type="dxa"/>
          </w:tcPr>
          <w:p w14:paraId="7948FD93" w14:textId="77777777" w:rsidR="00BE23BF" w:rsidRPr="00357E52" w:rsidRDefault="00BE23BF" w:rsidP="006123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5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E23BF" w:rsidRPr="00056E1D" w14:paraId="6191B216" w14:textId="77777777" w:rsidTr="006123CF">
        <w:trPr>
          <w:trHeight w:val="1104"/>
        </w:trPr>
        <w:tc>
          <w:tcPr>
            <w:tcW w:w="704" w:type="dxa"/>
          </w:tcPr>
          <w:p w14:paraId="08784DA6" w14:textId="3F4D2468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14:paraId="0A478452" w14:textId="77777777" w:rsidR="00BE23BF" w:rsidRPr="00C2454B" w:rsidRDefault="00BE23BF" w:rsidP="0061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(обучение) сотрудников администрации, муниципальных учреждений по вопросам обеспечения пожарной безопасности</w:t>
            </w:r>
          </w:p>
        </w:tc>
        <w:tc>
          <w:tcPr>
            <w:tcW w:w="1955" w:type="dxa"/>
          </w:tcPr>
          <w:p w14:paraId="74ABE351" w14:textId="77777777" w:rsidR="00BE23BF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  <w:p w14:paraId="013C8B73" w14:textId="77777777" w:rsidR="00BE23BF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«МУК»</w:t>
            </w:r>
          </w:p>
          <w:p w14:paraId="0ABE7274" w14:textId="77777777" w:rsidR="00BE23BF" w:rsidRDefault="00BE23BF" w:rsidP="006123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«СРТ»</w:t>
            </w:r>
          </w:p>
        </w:tc>
        <w:tc>
          <w:tcPr>
            <w:tcW w:w="2014" w:type="dxa"/>
          </w:tcPr>
          <w:p w14:paraId="47397E0B" w14:textId="77777777" w:rsidR="00BE23BF" w:rsidRDefault="00BE23BF" w:rsidP="006123CF">
            <w:pPr>
              <w:jc w:val="center"/>
            </w:pPr>
            <w:r w:rsidRPr="008B1D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03A5504B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57E5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3" w:type="dxa"/>
          </w:tcPr>
          <w:p w14:paraId="7805F268" w14:textId="77777777" w:rsidR="00BE23BF" w:rsidRPr="00357E52" w:rsidRDefault="00BE23BF" w:rsidP="006123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57E5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041" w:type="dxa"/>
          </w:tcPr>
          <w:p w14:paraId="17318395" w14:textId="77777777" w:rsidR="00BE23BF" w:rsidRPr="00357E52" w:rsidRDefault="00BE23BF" w:rsidP="006123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E23BF" w:rsidRPr="00056E1D" w14:paraId="6418DF01" w14:textId="77777777" w:rsidTr="006123CF">
        <w:trPr>
          <w:trHeight w:val="559"/>
        </w:trPr>
        <w:tc>
          <w:tcPr>
            <w:tcW w:w="704" w:type="dxa"/>
          </w:tcPr>
          <w:p w14:paraId="2D69D05B" w14:textId="2EDC0AA9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14:paraId="4F6B0F25" w14:textId="77777777" w:rsidR="00BE23BF" w:rsidRPr="00C2454B" w:rsidRDefault="00BE23BF" w:rsidP="0061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запасов (закупка) материально-технических средств по ПБ (пожарное оборудование, огнетушители и т.д.)</w:t>
            </w:r>
          </w:p>
        </w:tc>
        <w:tc>
          <w:tcPr>
            <w:tcW w:w="1955" w:type="dxa"/>
          </w:tcPr>
          <w:p w14:paraId="5930E158" w14:textId="77777777" w:rsidR="00BE23BF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  <w:p w14:paraId="4341E42E" w14:textId="77777777" w:rsidR="00BE23BF" w:rsidRDefault="00BE23BF" w:rsidP="006123CF">
            <w:pPr>
              <w:jc w:val="center"/>
            </w:pPr>
          </w:p>
        </w:tc>
        <w:tc>
          <w:tcPr>
            <w:tcW w:w="2014" w:type="dxa"/>
          </w:tcPr>
          <w:p w14:paraId="51DB922D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6F839D8A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FA521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843" w:type="dxa"/>
          </w:tcPr>
          <w:p w14:paraId="4FAEAF57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041" w:type="dxa"/>
          </w:tcPr>
          <w:p w14:paraId="7B8979F6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E23BF" w:rsidRPr="00056E1D" w14:paraId="3CF266C9" w14:textId="77777777" w:rsidTr="006123CF">
        <w:trPr>
          <w:trHeight w:val="559"/>
        </w:trPr>
        <w:tc>
          <w:tcPr>
            <w:tcW w:w="704" w:type="dxa"/>
          </w:tcPr>
          <w:p w14:paraId="5EBA2504" w14:textId="72D771B0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14:paraId="262AF561" w14:textId="3C3C9517" w:rsidR="00BE23BF" w:rsidRPr="00C2454B" w:rsidRDefault="00BE23BF" w:rsidP="003F6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Оперативно-техническое</w:t>
            </w:r>
            <w:r w:rsidR="003F683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бслуживание пожарных гидрантов, расположенных на территории МО «Муринское городское поселение»</w:t>
            </w:r>
          </w:p>
        </w:tc>
        <w:tc>
          <w:tcPr>
            <w:tcW w:w="1955" w:type="dxa"/>
          </w:tcPr>
          <w:p w14:paraId="5914456E" w14:textId="1F493ADE" w:rsidR="00BE23BF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</w:tc>
        <w:tc>
          <w:tcPr>
            <w:tcW w:w="2014" w:type="dxa"/>
          </w:tcPr>
          <w:p w14:paraId="650DA37B" w14:textId="77777777" w:rsidR="00BE23BF" w:rsidRDefault="00BE23BF" w:rsidP="00BE23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9B879D4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26B74C" w14:textId="10455207" w:rsidR="00BE23BF" w:rsidRDefault="004B28A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330 000,00</w:t>
            </w:r>
          </w:p>
        </w:tc>
        <w:tc>
          <w:tcPr>
            <w:tcW w:w="1843" w:type="dxa"/>
          </w:tcPr>
          <w:p w14:paraId="2952AD10" w14:textId="15BF0FDF" w:rsidR="00BE23BF" w:rsidRDefault="004B28A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14:paraId="63C5F91B" w14:textId="69574309" w:rsidR="00BE23BF" w:rsidRDefault="004B28A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3BF" w:rsidRPr="00056E1D" w14:paraId="18E45B39" w14:textId="77777777" w:rsidTr="006123CF">
        <w:trPr>
          <w:trHeight w:val="559"/>
        </w:trPr>
        <w:tc>
          <w:tcPr>
            <w:tcW w:w="704" w:type="dxa"/>
          </w:tcPr>
          <w:p w14:paraId="29302752" w14:textId="57D61F9A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761353A" w14:textId="77777777" w:rsidR="00BE23BF" w:rsidRDefault="00BE23BF" w:rsidP="006123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Кадастирование пожарных водоемов </w:t>
            </w:r>
          </w:p>
          <w:p w14:paraId="2743D401" w14:textId="77777777" w:rsidR="00BE23BF" w:rsidRDefault="00BE23BF" w:rsidP="006123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г. Мурино, ул. Вокзальная</w:t>
            </w:r>
          </w:p>
          <w:p w14:paraId="7028ED59" w14:textId="77777777" w:rsidR="00BE23BF" w:rsidRDefault="00BE23BF" w:rsidP="006123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г. Мурино, ул. Тихая</w:t>
            </w:r>
          </w:p>
        </w:tc>
        <w:tc>
          <w:tcPr>
            <w:tcW w:w="1955" w:type="dxa"/>
          </w:tcPr>
          <w:p w14:paraId="6D265801" w14:textId="77777777" w:rsidR="00BE23BF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«МГП»</w:t>
            </w:r>
          </w:p>
          <w:p w14:paraId="730B151F" w14:textId="77777777" w:rsidR="00BE23BF" w:rsidRPr="00727579" w:rsidRDefault="00BE23BF" w:rsidP="0061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B3642B9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BAA5B72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82ECA6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843" w:type="dxa"/>
          </w:tcPr>
          <w:p w14:paraId="66BD53AD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14:paraId="083FF69B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3BF" w:rsidRPr="00056E1D" w14:paraId="542A920D" w14:textId="77777777" w:rsidTr="006123CF">
        <w:trPr>
          <w:trHeight w:val="266"/>
        </w:trPr>
        <w:tc>
          <w:tcPr>
            <w:tcW w:w="704" w:type="dxa"/>
          </w:tcPr>
          <w:p w14:paraId="0B8C550E" w14:textId="7AFCAE74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1A7A82B" w14:textId="77777777" w:rsidR="00BE23BF" w:rsidRPr="00FC203C" w:rsidRDefault="00BE23BF" w:rsidP="006123C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3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2"/>
          </w:tcPr>
          <w:p w14:paraId="37EB484C" w14:textId="77777777" w:rsidR="00BE23B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415ACF" w14:textId="77777777" w:rsidR="00BE23BF" w:rsidRPr="00357E52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1 495 000,00</w:t>
            </w:r>
          </w:p>
        </w:tc>
        <w:tc>
          <w:tcPr>
            <w:tcW w:w="1843" w:type="dxa"/>
          </w:tcPr>
          <w:p w14:paraId="5E4590D0" w14:textId="77777777" w:rsidR="00BE23BF" w:rsidRPr="005439A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439AF"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2041" w:type="dxa"/>
          </w:tcPr>
          <w:p w14:paraId="2DD15EB2" w14:textId="77777777" w:rsidR="00BE23BF" w:rsidRPr="005439AF" w:rsidRDefault="00BE23BF" w:rsidP="006123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439AF"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</w:tr>
    </w:tbl>
    <w:p w14:paraId="4493ECD8" w14:textId="77777777" w:rsidR="00275D78" w:rsidRDefault="00275D78" w:rsidP="00531F6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44CF451" w14:textId="77777777" w:rsidR="006D6D19" w:rsidRPr="006D6D19" w:rsidRDefault="006D6D19" w:rsidP="006D6D19"/>
    <w:p w14:paraId="3553FEDC" w14:textId="77777777" w:rsidR="006D6D19" w:rsidRDefault="006D6D19" w:rsidP="006D6D19">
      <w:pPr>
        <w:rPr>
          <w:rFonts w:ascii="Times New Roman" w:hAnsi="Times New Roman" w:cs="Times New Roman"/>
          <w:b/>
          <w:sz w:val="24"/>
          <w:szCs w:val="24"/>
        </w:rPr>
      </w:pPr>
    </w:p>
    <w:p w14:paraId="374025D4" w14:textId="28C3C2BE" w:rsidR="00E63667" w:rsidRPr="000C1C1C" w:rsidRDefault="006D6D19" w:rsidP="006D6D19">
      <w:pPr>
        <w:tabs>
          <w:tab w:val="left" w:pos="13050"/>
        </w:tabs>
        <w:rPr>
          <w:rFonts w:ascii="Times New Roman" w:hAnsi="Times New Roman" w:cs="Times New Roman"/>
          <w:sz w:val="27"/>
          <w:szCs w:val="27"/>
        </w:rPr>
      </w:pPr>
      <w:r>
        <w:tab/>
      </w:r>
    </w:p>
    <w:sectPr w:rsidR="00E63667" w:rsidRPr="000C1C1C" w:rsidSect="006D6D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28524" w14:textId="77777777" w:rsidR="00F3330F" w:rsidRDefault="00F3330F" w:rsidP="00B70C2C">
      <w:pPr>
        <w:spacing w:after="0" w:line="240" w:lineRule="auto"/>
      </w:pPr>
      <w:r>
        <w:separator/>
      </w:r>
    </w:p>
  </w:endnote>
  <w:endnote w:type="continuationSeparator" w:id="0">
    <w:p w14:paraId="227B0FB4" w14:textId="77777777" w:rsidR="00F3330F" w:rsidRDefault="00F3330F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D70B6" w14:textId="77777777" w:rsidR="00F3330F" w:rsidRDefault="00F3330F" w:rsidP="00B70C2C">
      <w:pPr>
        <w:spacing w:after="0" w:line="240" w:lineRule="auto"/>
      </w:pPr>
      <w:r>
        <w:separator/>
      </w:r>
    </w:p>
  </w:footnote>
  <w:footnote w:type="continuationSeparator" w:id="0">
    <w:p w14:paraId="50E4959A" w14:textId="77777777" w:rsidR="00F3330F" w:rsidRDefault="00F3330F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79721F"/>
    <w:multiLevelType w:val="hybridMultilevel"/>
    <w:tmpl w:val="5E4A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26B"/>
    <w:multiLevelType w:val="hybridMultilevel"/>
    <w:tmpl w:val="99387CA8"/>
    <w:lvl w:ilvl="0" w:tplc="36C6CE5E">
      <w:start w:val="2023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7329B"/>
    <w:multiLevelType w:val="hybridMultilevel"/>
    <w:tmpl w:val="7F3E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581"/>
    <w:multiLevelType w:val="hybridMultilevel"/>
    <w:tmpl w:val="341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8"/>
    <w:rsid w:val="00003459"/>
    <w:rsid w:val="00024698"/>
    <w:rsid w:val="0003382A"/>
    <w:rsid w:val="000420F6"/>
    <w:rsid w:val="00056D28"/>
    <w:rsid w:val="00061B19"/>
    <w:rsid w:val="00061F6C"/>
    <w:rsid w:val="000A6FFD"/>
    <w:rsid w:val="000B3D06"/>
    <w:rsid w:val="000C1C1C"/>
    <w:rsid w:val="0010486C"/>
    <w:rsid w:val="00105416"/>
    <w:rsid w:val="00111F83"/>
    <w:rsid w:val="00124488"/>
    <w:rsid w:val="0012661B"/>
    <w:rsid w:val="00174934"/>
    <w:rsid w:val="001A2DCA"/>
    <w:rsid w:val="001E11B5"/>
    <w:rsid w:val="00213695"/>
    <w:rsid w:val="0022435C"/>
    <w:rsid w:val="00243093"/>
    <w:rsid w:val="00257520"/>
    <w:rsid w:val="0026134C"/>
    <w:rsid w:val="00261EF1"/>
    <w:rsid w:val="00267BB1"/>
    <w:rsid w:val="00275D78"/>
    <w:rsid w:val="00283C40"/>
    <w:rsid w:val="00294BC5"/>
    <w:rsid w:val="002E5CBA"/>
    <w:rsid w:val="002F0E78"/>
    <w:rsid w:val="003029B2"/>
    <w:rsid w:val="00313D70"/>
    <w:rsid w:val="00315CDA"/>
    <w:rsid w:val="00351032"/>
    <w:rsid w:val="00356EDC"/>
    <w:rsid w:val="00357E52"/>
    <w:rsid w:val="00360B96"/>
    <w:rsid w:val="00370B72"/>
    <w:rsid w:val="003764EB"/>
    <w:rsid w:val="00384159"/>
    <w:rsid w:val="003B4325"/>
    <w:rsid w:val="003C0012"/>
    <w:rsid w:val="003F683A"/>
    <w:rsid w:val="00403CFC"/>
    <w:rsid w:val="0041463C"/>
    <w:rsid w:val="00424243"/>
    <w:rsid w:val="00461D5F"/>
    <w:rsid w:val="004A4B6B"/>
    <w:rsid w:val="004A6998"/>
    <w:rsid w:val="004B28AF"/>
    <w:rsid w:val="004B39EE"/>
    <w:rsid w:val="004E136F"/>
    <w:rsid w:val="004E53F0"/>
    <w:rsid w:val="004E5601"/>
    <w:rsid w:val="004F7FCC"/>
    <w:rsid w:val="00500F17"/>
    <w:rsid w:val="00502E11"/>
    <w:rsid w:val="00504334"/>
    <w:rsid w:val="00522780"/>
    <w:rsid w:val="00522B10"/>
    <w:rsid w:val="005306CA"/>
    <w:rsid w:val="00531F62"/>
    <w:rsid w:val="005439AF"/>
    <w:rsid w:val="00552AEB"/>
    <w:rsid w:val="0058268C"/>
    <w:rsid w:val="00592A05"/>
    <w:rsid w:val="005B57BD"/>
    <w:rsid w:val="005E26C4"/>
    <w:rsid w:val="00612704"/>
    <w:rsid w:val="006129DB"/>
    <w:rsid w:val="00612E12"/>
    <w:rsid w:val="00654010"/>
    <w:rsid w:val="0066583B"/>
    <w:rsid w:val="00683F8A"/>
    <w:rsid w:val="0068551E"/>
    <w:rsid w:val="006B3E57"/>
    <w:rsid w:val="006D301C"/>
    <w:rsid w:val="006D6183"/>
    <w:rsid w:val="006D6D19"/>
    <w:rsid w:val="006D7BAA"/>
    <w:rsid w:val="00710B04"/>
    <w:rsid w:val="007151C7"/>
    <w:rsid w:val="00723A7A"/>
    <w:rsid w:val="007240DA"/>
    <w:rsid w:val="00727E70"/>
    <w:rsid w:val="00737818"/>
    <w:rsid w:val="007406E2"/>
    <w:rsid w:val="0076289B"/>
    <w:rsid w:val="007820C5"/>
    <w:rsid w:val="007A11B7"/>
    <w:rsid w:val="007A22B7"/>
    <w:rsid w:val="007B14FD"/>
    <w:rsid w:val="007B7FA9"/>
    <w:rsid w:val="007D4242"/>
    <w:rsid w:val="007F5676"/>
    <w:rsid w:val="00801606"/>
    <w:rsid w:val="00812A28"/>
    <w:rsid w:val="00821155"/>
    <w:rsid w:val="00832520"/>
    <w:rsid w:val="0089306C"/>
    <w:rsid w:val="008A486F"/>
    <w:rsid w:val="008E3068"/>
    <w:rsid w:val="00912E6C"/>
    <w:rsid w:val="00912EF7"/>
    <w:rsid w:val="009217D9"/>
    <w:rsid w:val="009758A3"/>
    <w:rsid w:val="00980DB6"/>
    <w:rsid w:val="00994365"/>
    <w:rsid w:val="009A629A"/>
    <w:rsid w:val="009B7883"/>
    <w:rsid w:val="009E07B8"/>
    <w:rsid w:val="009F4FAC"/>
    <w:rsid w:val="009F55B0"/>
    <w:rsid w:val="00A1225F"/>
    <w:rsid w:val="00A14AD5"/>
    <w:rsid w:val="00A21661"/>
    <w:rsid w:val="00A21E5B"/>
    <w:rsid w:val="00A30A25"/>
    <w:rsid w:val="00A35F49"/>
    <w:rsid w:val="00A46AE2"/>
    <w:rsid w:val="00A47796"/>
    <w:rsid w:val="00A62B9B"/>
    <w:rsid w:val="00A63731"/>
    <w:rsid w:val="00A74321"/>
    <w:rsid w:val="00A802E0"/>
    <w:rsid w:val="00A805B4"/>
    <w:rsid w:val="00A86415"/>
    <w:rsid w:val="00A94D98"/>
    <w:rsid w:val="00AA0B86"/>
    <w:rsid w:val="00AC01DC"/>
    <w:rsid w:val="00AC31B1"/>
    <w:rsid w:val="00AC5111"/>
    <w:rsid w:val="00AC743C"/>
    <w:rsid w:val="00AE67D4"/>
    <w:rsid w:val="00B03583"/>
    <w:rsid w:val="00B063EB"/>
    <w:rsid w:val="00B302E6"/>
    <w:rsid w:val="00B33E73"/>
    <w:rsid w:val="00B40AE8"/>
    <w:rsid w:val="00B43B82"/>
    <w:rsid w:val="00B517D2"/>
    <w:rsid w:val="00B70C2C"/>
    <w:rsid w:val="00BB44F0"/>
    <w:rsid w:val="00BE23BF"/>
    <w:rsid w:val="00BE2F5F"/>
    <w:rsid w:val="00BE51E2"/>
    <w:rsid w:val="00BF766F"/>
    <w:rsid w:val="00C002CB"/>
    <w:rsid w:val="00C1434A"/>
    <w:rsid w:val="00C231CD"/>
    <w:rsid w:val="00C23B21"/>
    <w:rsid w:val="00C2454B"/>
    <w:rsid w:val="00C30E95"/>
    <w:rsid w:val="00C50771"/>
    <w:rsid w:val="00C550C7"/>
    <w:rsid w:val="00C566BD"/>
    <w:rsid w:val="00C74574"/>
    <w:rsid w:val="00C97BF0"/>
    <w:rsid w:val="00CA4732"/>
    <w:rsid w:val="00CC410D"/>
    <w:rsid w:val="00CC6DD7"/>
    <w:rsid w:val="00CE5FD5"/>
    <w:rsid w:val="00CE74CE"/>
    <w:rsid w:val="00CF3EE1"/>
    <w:rsid w:val="00D26E26"/>
    <w:rsid w:val="00D51B50"/>
    <w:rsid w:val="00D64614"/>
    <w:rsid w:val="00D74088"/>
    <w:rsid w:val="00D864B8"/>
    <w:rsid w:val="00DA538F"/>
    <w:rsid w:val="00DA640F"/>
    <w:rsid w:val="00DD7885"/>
    <w:rsid w:val="00DE5C6C"/>
    <w:rsid w:val="00DE725D"/>
    <w:rsid w:val="00E00492"/>
    <w:rsid w:val="00E107B7"/>
    <w:rsid w:val="00E12C5F"/>
    <w:rsid w:val="00E15713"/>
    <w:rsid w:val="00E27DCE"/>
    <w:rsid w:val="00E30EDB"/>
    <w:rsid w:val="00E42484"/>
    <w:rsid w:val="00E471A9"/>
    <w:rsid w:val="00E534F6"/>
    <w:rsid w:val="00E56B18"/>
    <w:rsid w:val="00E63667"/>
    <w:rsid w:val="00E84E01"/>
    <w:rsid w:val="00EA07A9"/>
    <w:rsid w:val="00EC568C"/>
    <w:rsid w:val="00ED0545"/>
    <w:rsid w:val="00EE319D"/>
    <w:rsid w:val="00EF44F8"/>
    <w:rsid w:val="00F01456"/>
    <w:rsid w:val="00F02844"/>
    <w:rsid w:val="00F15954"/>
    <w:rsid w:val="00F21C02"/>
    <w:rsid w:val="00F279DB"/>
    <w:rsid w:val="00F329FE"/>
    <w:rsid w:val="00F3330F"/>
    <w:rsid w:val="00F34B13"/>
    <w:rsid w:val="00F41E4C"/>
    <w:rsid w:val="00F538E5"/>
    <w:rsid w:val="00FA0BBB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BB91"/>
  <w15:docId w15:val="{97D3D247-2DE0-43AD-ACB3-93FC2F21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6B62-1578-49DD-A7E4-7A0161B6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Арина</cp:lastModifiedBy>
  <cp:revision>2</cp:revision>
  <cp:lastPrinted>2021-04-12T09:34:00Z</cp:lastPrinted>
  <dcterms:created xsi:type="dcterms:W3CDTF">2021-05-12T07:35:00Z</dcterms:created>
  <dcterms:modified xsi:type="dcterms:W3CDTF">2021-05-12T07:35:00Z</dcterms:modified>
</cp:coreProperties>
</file>