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085A" w14:textId="5E23565B" w:rsidR="007671CE" w:rsidRPr="00CF7BD2" w:rsidRDefault="00207AE1" w:rsidP="00207AE1">
      <w:r w:rsidRPr="00CF7BD2">
        <w:rPr>
          <w:noProof/>
          <w:lang w:eastAsia="ru-RU"/>
        </w:rPr>
        <w:drawing>
          <wp:inline distT="0" distB="0" distL="0" distR="0" wp14:anchorId="3BAA72E1" wp14:editId="392FBF4A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B50C" w14:textId="77777777" w:rsidR="00151557" w:rsidRPr="002F29B1" w:rsidRDefault="00151557" w:rsidP="00151557">
      <w:pPr>
        <w:pStyle w:val="ae"/>
        <w:spacing w:after="100" w:afterAutospacing="1" w:line="360" w:lineRule="auto"/>
        <w:ind w:firstLine="709"/>
        <w:jc w:val="center"/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 w:rsidRPr="002F29B1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Топ-10 регионов с наибольшим числом населенных пунктов, границы которых внесены в реестр недвижимости</w:t>
      </w:r>
    </w:p>
    <w:p w14:paraId="56965908" w14:textId="16B39151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В первом квартале 2020 года количество населенных пунктов, сведения </w:t>
      </w:r>
      <w:proofErr w:type="gramStart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о границах</w:t>
      </w:r>
      <w:proofErr w:type="gramEnd"/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которых внесены в Единый государственный реестр недвижимости (ЕГРН), увеличилось на 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и составило 48 524. Сегодня в ЕГРН содержатся сведения о 31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% границ населенных пунктов Российской Федерации. Наличие в реестре недвижимости сведений о границах способствует эффективному управлению земельными ресурсами, развитию территорий, привлечению инвестиций</w:t>
      </w:r>
      <w:r w:rsidRPr="00054174"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 регионы. Федеральная кадастровая палата назвала регионы с наибольшим числом населенных пунктов, границы которых внесены в ЕГРН.</w:t>
      </w:r>
    </w:p>
    <w:p w14:paraId="60E26BA2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 апреля 2020 года в ЕГРН внесены сведения о 48,5 тыс. границ населенных пунктов. 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Всего в стране – почти 155,7 тыс. населенных пунктов. Таким образом, сегодня в реестре недвижимости содержатся сведения о границах 31 % населенных пунктов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9481CFC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первого квартала 2020 года, в ЕГРН содержится наибольшее количество границ населенных пунктов Чувашской Республики (99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Белгородской области (98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Краснодарского края (94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Тюменской области (91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Алтайского края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Бурятии (88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Владимирской области (85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Республики Хакасии (83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Чеченской Республики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%), Ямало-Ненецкого АО (77</w:t>
      </w: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0E8CE869" w14:textId="221C0045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самые высокие показатели по наполнению ЕГРН сведениями о границах населенных пунктов в первом квартале принадлежат Вологодской области, где за первые три месяца 2020 года в реестр недвижимости внесено 311 границ населенных пунктов, Брянской области (227), Ленинградской области (215), Самарской области (154) и</w:t>
      </w:r>
      <w:r w:rsidRPr="00457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Новгородской области (107).  </w:t>
      </w:r>
    </w:p>
    <w:p w14:paraId="274324EB" w14:textId="657D537C" w:rsidR="00AA463C" w:rsidRDefault="00AA463C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состоянию на ма</w:t>
      </w:r>
      <w:r w:rsidR="00E839BB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ЕГРН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внесено 2159 границ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области, что составляет 73 % </w:t>
      </w:r>
      <w:r w:rsidR="00E839BB">
        <w:rPr>
          <w:rFonts w:ascii="Times New Roman" w:hAnsi="Times New Roman" w:cs="Times New Roman"/>
          <w:color w:val="000000"/>
          <w:sz w:val="28"/>
          <w:szCs w:val="28"/>
        </w:rPr>
        <w:t xml:space="preserve">из общего количества </w:t>
      </w:r>
      <w:r w:rsidR="00E839BB" w:rsidRPr="00E839BB">
        <w:rPr>
          <w:rFonts w:ascii="Times New Roman" w:hAnsi="Times New Roman" w:cs="Times New Roman"/>
          <w:color w:val="000000"/>
          <w:sz w:val="28"/>
          <w:szCs w:val="28"/>
        </w:rPr>
        <w:t>границ населенных пунктов</w:t>
      </w:r>
      <w:r w:rsidR="00E839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C90157" w14:textId="099936F2" w:rsidR="00151557" w:rsidRPr="00A055DB" w:rsidRDefault="00662DB7" w:rsidP="00151557">
      <w:pPr>
        <w:pStyle w:val="ae"/>
        <w:spacing w:after="100" w:afterAutospacing="1" w:line="360" w:lineRule="auto"/>
        <w:ind w:firstLine="709"/>
        <w:jc w:val="both"/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51557" w:rsidRPr="00A055D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151557">
        <w:rPr>
          <w:rFonts w:ascii="Times New Roman" w:hAnsi="Times New Roman" w:cs="Times New Roman"/>
          <w:i/>
          <w:color w:val="000000"/>
          <w:sz w:val="28"/>
          <w:szCs w:val="28"/>
        </w:rPr>
        <w:t>Наличие границ населенных пунктов в ЕГРН</w:t>
      </w:r>
      <w:r w:rsidR="00151557"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51557">
        <w:rPr>
          <w:rFonts w:ascii="Times New Roman" w:hAnsi="Times New Roman" w:cs="Times New Roman"/>
          <w:i/>
          <w:color w:val="000000"/>
          <w:sz w:val="28"/>
          <w:szCs w:val="28"/>
        </w:rPr>
        <w:t>позволяет соблюдать правовой режим земель населенных пунктов и защищать имущественные права владельцев недвижимости: как юридических, так и физических лиц. Актуальные сведения ЕГРН о таких границах помогают пресекать</w:t>
      </w:r>
      <w:r w:rsidR="00151557"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51557">
        <w:rPr>
          <w:rFonts w:ascii="Times New Roman" w:hAnsi="Times New Roman" w:cs="Times New Roman"/>
          <w:i/>
          <w:color w:val="000000"/>
          <w:sz w:val="28"/>
          <w:szCs w:val="28"/>
        </w:rPr>
        <w:t>махинации с недвижимостью, в том числе незаконное</w:t>
      </w:r>
      <w:r w:rsidR="00151557"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предоставлени</w:t>
      </w:r>
      <w:r w:rsidR="00151557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151557"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земель</w:t>
      </w:r>
      <w:r w:rsidR="00151557">
        <w:rPr>
          <w:rFonts w:ascii="Times New Roman" w:hAnsi="Times New Roman" w:cs="Times New Roman"/>
          <w:i/>
          <w:color w:val="000000"/>
          <w:sz w:val="28"/>
          <w:szCs w:val="28"/>
        </w:rPr>
        <w:t>ных участков под строительство,</w:t>
      </w:r>
      <w:r w:rsidR="00151557"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использование </w:t>
      </w:r>
      <w:r w:rsidR="00151557">
        <w:rPr>
          <w:rFonts w:ascii="Times New Roman" w:hAnsi="Times New Roman" w:cs="Times New Roman"/>
          <w:i/>
          <w:color w:val="000000"/>
          <w:sz w:val="28"/>
          <w:szCs w:val="28"/>
        </w:rPr>
        <w:t>земель</w:t>
      </w:r>
      <w:r w:rsidR="00151557" w:rsidRPr="00A05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по назначению», </w:t>
      </w:r>
      <w:r w:rsidR="0015155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</w:rPr>
        <w:t xml:space="preserve">– отмечает </w:t>
      </w:r>
      <w:r w:rsidR="00151557"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глава Федеральной кадастровой палаты Вячеслав </w:t>
      </w:r>
      <w:proofErr w:type="spellStart"/>
      <w:r w:rsidR="00151557"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Спиренков</w:t>
      </w:r>
      <w:proofErr w:type="spellEnd"/>
      <w:r w:rsidR="00151557" w:rsidRPr="00D313BA">
        <w:rPr>
          <w:rStyle w:val="ad"/>
          <w:rFonts w:ascii="Times New Roman" w:hAnsi="Times New Roman" w:cs="Times New Roman"/>
          <w:b/>
          <w:i w:val="0"/>
          <w:color w:val="000000"/>
          <w:sz w:val="28"/>
          <w:szCs w:val="28"/>
        </w:rPr>
        <w:t>.</w:t>
      </w:r>
    </w:p>
    <w:p w14:paraId="1245367B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соответствии с российским законодательством работы по установлению границ населенных пунктов инициируют региональные и местные органы власти, они же направляют полученные сведения в Кадастровую палату для внесения в ЕГРН.</w:t>
      </w:r>
    </w:p>
    <w:p w14:paraId="0447D84A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Земельному кодексу РФ установление границ означает утверждение или изменение генерального плана поселения или городского округ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а, а также утверждение или изменение схемы территориального планирования, отображающей границы населенных пунктов, расположенных за пределами поселений и городских округов.</w:t>
      </w:r>
    </w:p>
    <w:p w14:paraId="53414CEC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Установление указанных границ позволяет отделить земли населенных пунктов от земель иных категорий. На землях населенных пунктов разрешается строительство жилых домов, возведение социальных объектов и объектов ЖКХ. В случаях, когда в границы населенных пунктов попадают частные земельные участки, права собственников и арендаторов сохраняются за ними в полном объеме.</w:t>
      </w:r>
    </w:p>
    <w:p w14:paraId="0B30E2DD" w14:textId="77777777" w:rsid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земель населенных пунктов могут входить земельные участки, отнесенные к различным территориальным зонам. Например, жилым, производственным, общественно-деловым, рекреационным, зонам инженерных и транспортных инфраструктур. Границы и градостроительные регламенты для каждой территориальной зоны устанавливаются правилами землепользования и застройки. Земельный кодекс РФ оговаривает обязательное исполнение градостроительных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регламентов всеми правообладателями земельных участков вне зависимости от форм собственности и иных прав на земельные участки.</w:t>
      </w:r>
    </w:p>
    <w:p w14:paraId="3A8C66C7" w14:textId="1A651EEA" w:rsidR="00A952ED" w:rsidRPr="00151557" w:rsidRDefault="00151557" w:rsidP="00151557">
      <w:pPr>
        <w:pStyle w:val="ae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Наличие в ЕГРН актуальных сведений о границах населенных пунктов способствует снижению числа земельных споров между правообладателями, созданию благоприятных условий для ведения бизнеса в регионе, развития конкуренции и улучшения инвестиционного климата. </w:t>
      </w:r>
    </w:p>
    <w:sectPr w:rsidR="00A952ED" w:rsidRPr="0015155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5AF9"/>
    <w:rsid w:val="000534DE"/>
    <w:rsid w:val="00151557"/>
    <w:rsid w:val="0016330C"/>
    <w:rsid w:val="00207AE1"/>
    <w:rsid w:val="0032474B"/>
    <w:rsid w:val="003F34BD"/>
    <w:rsid w:val="00522947"/>
    <w:rsid w:val="00593BB4"/>
    <w:rsid w:val="005F7E2D"/>
    <w:rsid w:val="00645179"/>
    <w:rsid w:val="00656407"/>
    <w:rsid w:val="00662DB7"/>
    <w:rsid w:val="006C139D"/>
    <w:rsid w:val="007671CE"/>
    <w:rsid w:val="007763CB"/>
    <w:rsid w:val="00795CB3"/>
    <w:rsid w:val="00805CF6"/>
    <w:rsid w:val="00846175"/>
    <w:rsid w:val="00A5328A"/>
    <w:rsid w:val="00A93ABC"/>
    <w:rsid w:val="00A952ED"/>
    <w:rsid w:val="00A955E2"/>
    <w:rsid w:val="00AA463C"/>
    <w:rsid w:val="00AF5534"/>
    <w:rsid w:val="00CB7CA7"/>
    <w:rsid w:val="00CD2DA2"/>
    <w:rsid w:val="00CF7BD2"/>
    <w:rsid w:val="00E73EC7"/>
    <w:rsid w:val="00E806B9"/>
    <w:rsid w:val="00E839BB"/>
    <w:rsid w:val="00F37CE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8D922D49-2BEA-439A-8E1C-6F63EFEC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annotation reference"/>
    <w:basedOn w:val="a0"/>
    <w:uiPriority w:val="99"/>
    <w:semiHidden/>
    <w:unhideWhenUsed/>
    <w:rsid w:val="00795C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5C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5C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5C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5CB3"/>
    <w:rPr>
      <w:b/>
      <w:bCs/>
      <w:sz w:val="20"/>
      <w:szCs w:val="20"/>
    </w:rPr>
  </w:style>
  <w:style w:type="character" w:styleId="ad">
    <w:name w:val="Emphasis"/>
    <w:qFormat/>
    <w:rsid w:val="00A5328A"/>
    <w:rPr>
      <w:i/>
      <w:iCs/>
    </w:rPr>
  </w:style>
  <w:style w:type="paragraph" w:styleId="ae">
    <w:name w:val="Body Text"/>
    <w:basedOn w:val="a"/>
    <w:link w:val="af"/>
    <w:rsid w:val="00A5328A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A5328A"/>
    <w:rPr>
      <w:rFonts w:ascii="Arial" w:eastAsia="Calibri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Чигоева Кристина Васильевна</cp:lastModifiedBy>
  <cp:revision>9</cp:revision>
  <cp:lastPrinted>2020-05-20T09:33:00Z</cp:lastPrinted>
  <dcterms:created xsi:type="dcterms:W3CDTF">2020-04-29T11:45:00Z</dcterms:created>
  <dcterms:modified xsi:type="dcterms:W3CDTF">2020-05-20T10:31:00Z</dcterms:modified>
</cp:coreProperties>
</file>