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5B6" w:rsidRDefault="007255B6" w:rsidP="007255B6">
      <w:pPr>
        <w:autoSpaceDE w:val="0"/>
        <w:autoSpaceDN w:val="0"/>
        <w:adjustRightInd w:val="0"/>
        <w:spacing w:after="0" w:line="240" w:lineRule="auto"/>
        <w:rPr>
          <w:rFonts w:ascii="Tms Rmn" w:hAnsi="Tms Rmn" w:cs="Tms Rmn"/>
          <w:b/>
          <w:bCs/>
          <w:color w:val="000000"/>
          <w:sz w:val="48"/>
          <w:szCs w:val="48"/>
        </w:rPr>
      </w:pPr>
      <w:r>
        <w:rPr>
          <w:rFonts w:ascii="Tms Rmn" w:hAnsi="Tms Rmn" w:cs="Tms Rmn"/>
          <w:b/>
          <w:bCs/>
          <w:color w:val="000000"/>
          <w:sz w:val="48"/>
          <w:szCs w:val="48"/>
        </w:rPr>
        <w:t>Пенсионный фонд вправе производить удержания из пенсии</w:t>
      </w:r>
    </w:p>
    <w:p w:rsidR="007255B6" w:rsidRDefault="007255B6" w:rsidP="007255B6">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Могут ли удерживаться какие-либо суммы из пенсии? Да, подобная норма предусмотрена нормами пенсионного законодательства Российской Федерации*.</w:t>
      </w:r>
    </w:p>
    <w:p w:rsidR="007255B6" w:rsidRDefault="007255B6" w:rsidP="007255B6">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Получатели пенсии должны знать, что удержания производятся на основании:</w:t>
      </w:r>
    </w:p>
    <w:p w:rsidR="007255B6" w:rsidRDefault="007255B6" w:rsidP="007255B6">
      <w:pPr>
        <w:numPr>
          <w:ilvl w:val="0"/>
          <w:numId w:val="1"/>
        </w:numPr>
        <w:autoSpaceDE w:val="0"/>
        <w:autoSpaceDN w:val="0"/>
        <w:adjustRightInd w:val="0"/>
        <w:spacing w:after="0" w:line="240" w:lineRule="auto"/>
        <w:ind w:left="720" w:hanging="360"/>
        <w:jc w:val="both"/>
        <w:rPr>
          <w:rFonts w:ascii="Tms Rmn" w:hAnsi="Tms Rmn" w:cs="Tms Rmn"/>
          <w:color w:val="000000"/>
          <w:sz w:val="24"/>
          <w:szCs w:val="24"/>
        </w:rPr>
      </w:pPr>
      <w:r>
        <w:rPr>
          <w:rFonts w:ascii="Tms Rmn" w:hAnsi="Tms Rmn" w:cs="Tms Rmn"/>
          <w:color w:val="000000"/>
          <w:sz w:val="24"/>
          <w:szCs w:val="24"/>
        </w:rPr>
        <w:t>исполнительных документов (например, на основании постановления службы судебных приставов);</w:t>
      </w:r>
    </w:p>
    <w:p w:rsidR="007255B6" w:rsidRDefault="007255B6" w:rsidP="007255B6">
      <w:pPr>
        <w:numPr>
          <w:ilvl w:val="0"/>
          <w:numId w:val="1"/>
        </w:numPr>
        <w:autoSpaceDE w:val="0"/>
        <w:autoSpaceDN w:val="0"/>
        <w:adjustRightInd w:val="0"/>
        <w:spacing w:after="0" w:line="240" w:lineRule="auto"/>
        <w:ind w:left="720" w:hanging="360"/>
        <w:jc w:val="both"/>
        <w:rPr>
          <w:rFonts w:ascii="Tms Rmn" w:hAnsi="Tms Rmn" w:cs="Tms Rmn"/>
          <w:color w:val="000000"/>
          <w:sz w:val="24"/>
          <w:szCs w:val="24"/>
        </w:rPr>
      </w:pPr>
      <w:proofErr w:type="gramStart"/>
      <w:r>
        <w:rPr>
          <w:rFonts w:ascii="Tms Rmn" w:hAnsi="Tms Rmn" w:cs="Tms Rmn"/>
          <w:color w:val="000000"/>
          <w:sz w:val="24"/>
          <w:szCs w:val="24"/>
        </w:rPr>
        <w:t>решений органов ПФР о взыскании сумм пенсий, излишне выплаченных пенсионеру (например, пенсионер, получающий повышение фиксированной выплаты к страховой пенсии на ребёнка, достигшего 18 лет и обучающегося в образовательном учреждении, не сообщил о его отчислении.</w:t>
      </w:r>
      <w:proofErr w:type="gramEnd"/>
      <w:r>
        <w:rPr>
          <w:rFonts w:ascii="Tms Rmn" w:hAnsi="Tms Rmn" w:cs="Tms Rmn"/>
          <w:color w:val="000000"/>
          <w:sz w:val="24"/>
          <w:szCs w:val="24"/>
        </w:rPr>
        <w:t xml:space="preserve"> Со следующего месяца после отчисления право на получение повышения фиксированной выплаты к страховой пенсии было утрачено, но её выплата продолжалась еще два месяца. </w:t>
      </w:r>
      <w:proofErr w:type="gramStart"/>
      <w:r>
        <w:rPr>
          <w:rFonts w:ascii="Tms Rmn" w:hAnsi="Tms Rmn" w:cs="Tms Rmn"/>
          <w:color w:val="000000"/>
          <w:sz w:val="24"/>
          <w:szCs w:val="24"/>
        </w:rPr>
        <w:t>В результате образовалась переплата, которую Пенсионный фонд может взыскать из пенсии виновного лица на основании решения);</w:t>
      </w:r>
      <w:proofErr w:type="gramEnd"/>
    </w:p>
    <w:p w:rsidR="007255B6" w:rsidRDefault="007255B6" w:rsidP="007255B6">
      <w:pPr>
        <w:numPr>
          <w:ilvl w:val="0"/>
          <w:numId w:val="1"/>
        </w:numPr>
        <w:autoSpaceDE w:val="0"/>
        <w:autoSpaceDN w:val="0"/>
        <w:adjustRightInd w:val="0"/>
        <w:spacing w:after="0" w:line="240" w:lineRule="auto"/>
        <w:ind w:left="720" w:hanging="360"/>
        <w:jc w:val="both"/>
        <w:rPr>
          <w:rFonts w:ascii="Tms Rmn" w:hAnsi="Tms Rmn" w:cs="Tms Rmn"/>
          <w:color w:val="000000"/>
          <w:sz w:val="24"/>
          <w:szCs w:val="24"/>
        </w:rPr>
      </w:pPr>
      <w:r>
        <w:rPr>
          <w:rFonts w:ascii="Tms Rmn" w:hAnsi="Tms Rmn" w:cs="Tms Rmn"/>
          <w:color w:val="000000"/>
          <w:sz w:val="24"/>
          <w:szCs w:val="24"/>
        </w:rPr>
        <w:t>решений судов о взыскании сумм пенсий вследствие злоупотреблений со стороны пенсионера, установленных в судебном порядке.</w:t>
      </w:r>
    </w:p>
    <w:p w:rsidR="007255B6" w:rsidRDefault="007255B6" w:rsidP="007255B6">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При удержании из пенсии по исполнительным документам за гражданином должно быть сохранено 50 процентов от суммы пенсии. Указанное ограничение не применяется при взыскании алиментов на несовершеннолетних детей, возмещении вреда, причиненного здоровью, возмещении вреда лицам, понесшим ущерб в результате смерти кормильца, и возмещении ущерба, причинённого преступлением. В этих случаях размер удержаний может достигать 70 процентов.</w:t>
      </w:r>
    </w:p>
    <w:p w:rsidR="007255B6" w:rsidRDefault="007255B6" w:rsidP="007255B6">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 xml:space="preserve">Удержания на основании решений органов ПФР производятся в размере, не превышающем 20 процентов установленной пенсии. Получателей пенсии обязательно уведомляют о вынесенных </w:t>
      </w:r>
      <w:proofErr w:type="gramStart"/>
      <w:r>
        <w:rPr>
          <w:rFonts w:ascii="Tms Rmn" w:hAnsi="Tms Rmn" w:cs="Tms Rmn"/>
          <w:color w:val="000000"/>
          <w:sz w:val="24"/>
          <w:szCs w:val="24"/>
        </w:rPr>
        <w:t>решениях</w:t>
      </w:r>
      <w:proofErr w:type="gramEnd"/>
      <w:r>
        <w:rPr>
          <w:rFonts w:ascii="Tms Rmn" w:hAnsi="Tms Rmn" w:cs="Tms Rmn"/>
          <w:color w:val="000000"/>
          <w:sz w:val="24"/>
          <w:szCs w:val="24"/>
        </w:rPr>
        <w:t xml:space="preserve"> в письменном виде.</w:t>
      </w:r>
    </w:p>
    <w:p w:rsidR="007255B6" w:rsidRDefault="007255B6" w:rsidP="007255B6">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Удержания производятся в размере, исчисляемом из размера установленной пенсии. При предъявлении нескольких требований о взыскании из пенсии также соблюдаются правила о предельных размерах удержаний.</w:t>
      </w:r>
    </w:p>
    <w:p w:rsidR="007255B6" w:rsidRDefault="007255B6" w:rsidP="007255B6">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При возникновении вопросов следует обращаться в Управление ПФР по месту получения пенсии.</w:t>
      </w:r>
    </w:p>
    <w:p w:rsidR="007255B6" w:rsidRDefault="007255B6" w:rsidP="007255B6">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 </w:t>
      </w:r>
    </w:p>
    <w:p w:rsidR="007255B6" w:rsidRDefault="007255B6" w:rsidP="007255B6">
      <w:pPr>
        <w:autoSpaceDE w:val="0"/>
        <w:autoSpaceDN w:val="0"/>
        <w:adjustRightInd w:val="0"/>
        <w:spacing w:before="240" w:after="0" w:line="240" w:lineRule="auto"/>
        <w:rPr>
          <w:rFonts w:ascii="Tms Rmn" w:hAnsi="Tms Rmn" w:cs="Tms Rmn"/>
          <w:color w:val="000000"/>
          <w:sz w:val="24"/>
          <w:szCs w:val="24"/>
        </w:rPr>
      </w:pPr>
    </w:p>
    <w:p w:rsidR="007255B6" w:rsidRDefault="007255B6" w:rsidP="007255B6">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*Федеральный закон от 28.12.2013 № 400-ФЗ «О страховых пенсиях»</w:t>
      </w:r>
    </w:p>
    <w:p w:rsidR="00986881" w:rsidRDefault="00986881"/>
    <w:sectPr w:rsidR="00986881" w:rsidSect="00723FE2">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6BCCBF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255B6"/>
    <w:rsid w:val="007255B6"/>
    <w:rsid w:val="009868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057TkachevaNV</dc:creator>
  <cp:keywords/>
  <dc:description/>
  <cp:lastModifiedBy>057TkachevaNV</cp:lastModifiedBy>
  <cp:revision>3</cp:revision>
  <dcterms:created xsi:type="dcterms:W3CDTF">2020-01-13T06:41:00Z</dcterms:created>
  <dcterms:modified xsi:type="dcterms:W3CDTF">2020-01-13T06:41:00Z</dcterms:modified>
</cp:coreProperties>
</file>